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7B79" w14:textId="77777777" w:rsidR="007A2FD0" w:rsidRPr="007A2FD0" w:rsidRDefault="007A2FD0" w:rsidP="001F3DB1">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7A2FD0">
        <w:rPr>
          <w:rFonts w:ascii="Times New Roman" w:eastAsia="Times New Roman" w:hAnsi="Times New Roman" w:cs="Times New Roman"/>
          <w:b/>
          <w:bCs/>
          <w:sz w:val="36"/>
          <w:szCs w:val="36"/>
          <w:lang w:eastAsia="pl-PL"/>
        </w:rPr>
        <w:t>UDOSTĘPNIANIE DANYCH DO REALIZACJI ZADAŃ PUBLICZNYCH</w:t>
      </w:r>
    </w:p>
    <w:p w14:paraId="649A3FA4" w14:textId="06F6E982"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b/>
          <w:bCs/>
          <w:sz w:val="24"/>
          <w:szCs w:val="24"/>
          <w:lang w:eastAsia="pl-PL"/>
        </w:rPr>
        <w:t>Na podstawie § 3 ust. 3 oraz § 5 ust. 2 rozporządzenia Rady Ministrów z dnia 27 września 2005 r.</w:t>
      </w:r>
      <w:r w:rsidR="001F3DB1">
        <w:rPr>
          <w:rFonts w:ascii="Times New Roman" w:eastAsia="Times New Roman" w:hAnsi="Times New Roman" w:cs="Times New Roman"/>
          <w:sz w:val="24"/>
          <w:szCs w:val="24"/>
          <w:lang w:eastAsia="pl-PL"/>
        </w:rPr>
        <w:t xml:space="preserve"> </w:t>
      </w:r>
      <w:r w:rsidRPr="007A2FD0">
        <w:rPr>
          <w:rFonts w:ascii="Times New Roman" w:eastAsia="Times New Roman" w:hAnsi="Times New Roman" w:cs="Times New Roman"/>
          <w:b/>
          <w:bCs/>
          <w:sz w:val="24"/>
          <w:szCs w:val="24"/>
          <w:lang w:eastAsia="pl-PL"/>
        </w:rPr>
        <w:t xml:space="preserve">w sprawie sposobu, zakresu i trybu udostępniania danych zgromadzonych </w:t>
      </w:r>
      <w:r w:rsidR="00287EE0">
        <w:rPr>
          <w:rFonts w:ascii="Times New Roman" w:eastAsia="Times New Roman" w:hAnsi="Times New Roman" w:cs="Times New Roman"/>
          <w:b/>
          <w:bCs/>
          <w:sz w:val="24"/>
          <w:szCs w:val="24"/>
          <w:lang w:eastAsia="pl-PL"/>
        </w:rPr>
        <w:br/>
      </w:r>
      <w:r w:rsidRPr="007A2FD0">
        <w:rPr>
          <w:rFonts w:ascii="Times New Roman" w:eastAsia="Times New Roman" w:hAnsi="Times New Roman" w:cs="Times New Roman"/>
          <w:b/>
          <w:bCs/>
          <w:sz w:val="24"/>
          <w:szCs w:val="24"/>
          <w:lang w:eastAsia="pl-PL"/>
        </w:rPr>
        <w:t>w rejestrze publicznym,</w:t>
      </w:r>
    </w:p>
    <w:p w14:paraId="248E33A8" w14:textId="77777777" w:rsidR="001F3DB1"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b/>
          <w:bCs/>
          <w:sz w:val="24"/>
          <w:szCs w:val="24"/>
          <w:lang w:eastAsia="pl-PL"/>
        </w:rPr>
        <w:t>w związku z:</w:t>
      </w:r>
    </w:p>
    <w:p w14:paraId="65F1D9FD" w14:textId="781CA545"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b/>
          <w:bCs/>
          <w:sz w:val="24"/>
          <w:szCs w:val="24"/>
          <w:lang w:eastAsia="pl-PL"/>
        </w:rPr>
        <w:t>art. 15 ustawy z dnia 17 lutego 2005 r. o informatyzacji działalności podmiotów realizujących zadania publiczne ,</w:t>
      </w:r>
    </w:p>
    <w:p w14:paraId="0A44A1E5" w14:textId="69D08435"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b/>
          <w:bCs/>
          <w:sz w:val="24"/>
          <w:szCs w:val="24"/>
          <w:lang w:eastAsia="pl-PL"/>
        </w:rPr>
        <w:t>art. 14 ustawy z dnia 4 marca 2010 r. o infrastrukturze informacji przestrzennej</w:t>
      </w:r>
      <w:r w:rsidR="00287EE0">
        <w:rPr>
          <w:rFonts w:ascii="Times New Roman" w:eastAsia="Times New Roman" w:hAnsi="Times New Roman" w:cs="Times New Roman"/>
          <w:b/>
          <w:bCs/>
          <w:sz w:val="24"/>
          <w:szCs w:val="24"/>
          <w:lang w:eastAsia="pl-PL"/>
        </w:rPr>
        <w:t>,</w:t>
      </w:r>
    </w:p>
    <w:p w14:paraId="06037FA6" w14:textId="483BC1B6"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b/>
          <w:bCs/>
          <w:sz w:val="24"/>
          <w:szCs w:val="24"/>
          <w:lang w:eastAsia="pl-PL"/>
        </w:rPr>
        <w:t>art. 7d pkt 1, art. 4 ust. 1a pkt 2, pkt 3, pkt 7, pkt 10 i ust. 1b oraz art. 40a ust. 2 pkt 4 ustawy z dnia 17 maja 1989 r. Prawo geodezyjne i kartograficzne</w:t>
      </w:r>
    </w:p>
    <w:p w14:paraId="4F44B249" w14:textId="7033D1F2"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Prezydent Miasta Tarnobrzega</w:t>
      </w:r>
      <w:r w:rsidRPr="007A2FD0">
        <w:rPr>
          <w:rFonts w:ascii="Times New Roman" w:eastAsia="Times New Roman" w:hAnsi="Times New Roman" w:cs="Times New Roman"/>
          <w:sz w:val="24"/>
          <w:szCs w:val="24"/>
          <w:lang w:eastAsia="pl-PL"/>
        </w:rPr>
        <w:t xml:space="preserve"> jako organ Służby Geodezyjnej i Kartograficznej właściwy dla terenu </w:t>
      </w:r>
      <w:r>
        <w:rPr>
          <w:rFonts w:ascii="Times New Roman" w:eastAsia="Times New Roman" w:hAnsi="Times New Roman" w:cs="Times New Roman"/>
          <w:sz w:val="24"/>
          <w:szCs w:val="24"/>
          <w:lang w:eastAsia="pl-PL"/>
        </w:rPr>
        <w:t>Miasta Tarnobrzega</w:t>
      </w:r>
      <w:r w:rsidRPr="007A2FD0">
        <w:rPr>
          <w:rFonts w:ascii="Times New Roman" w:eastAsia="Times New Roman" w:hAnsi="Times New Roman" w:cs="Times New Roman"/>
          <w:sz w:val="24"/>
          <w:szCs w:val="24"/>
          <w:lang w:eastAsia="pl-PL"/>
        </w:rPr>
        <w:t>, prowadzący zbiory danych, wchodzące w skład państwowego zasobu geodezyjnego i kartograficznego informuje o:</w:t>
      </w:r>
    </w:p>
    <w:p w14:paraId="19787017" w14:textId="77777777" w:rsidR="007A2FD0" w:rsidRPr="007A2FD0" w:rsidRDefault="007A2FD0" w:rsidP="001F3DB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warunkach, sposobie, zakresie i terminie udostępniania danych zgromadzonych w rejestrze publicznym,</w:t>
      </w:r>
    </w:p>
    <w:p w14:paraId="3C70E677" w14:textId="77777777" w:rsidR="007A2FD0" w:rsidRPr="007A2FD0" w:rsidRDefault="007A2FD0" w:rsidP="001F3DB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formacie, w którym dane są udostępniane,</w:t>
      </w:r>
    </w:p>
    <w:p w14:paraId="52464157" w14:textId="77777777" w:rsidR="007A2FD0" w:rsidRPr="007A2FD0" w:rsidRDefault="007A2FD0" w:rsidP="001F3DB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warunkach zabezpieczeń technicznych i organizacyjnych niezbędnych do uzyskania dostępu do danych zgromadzonych w rejestrze publicznym.</w:t>
      </w:r>
    </w:p>
    <w:p w14:paraId="422C5DC6" w14:textId="2B7BD9AA"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b/>
          <w:bCs/>
          <w:sz w:val="24"/>
          <w:szCs w:val="24"/>
          <w:lang w:eastAsia="pl-PL"/>
        </w:rPr>
        <w:t> Warunki ogólne:</w:t>
      </w:r>
    </w:p>
    <w:p w14:paraId="3B1658A9"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Podmiotowi publicznemu albo podmiotowi niebędącemu podmiotem publicznym, realizującym zadania publiczne na podstawie odrębnych przepisów albo na skutek powierzenia lub zlecenia przez podmiot publiczny ich realizacji, zapewnia się nieodpłatny dostęp do danych zgromadzonych w prowadzonym rejestrze, w zakresie niezbędnym do realizacji tych zadań.</w:t>
      </w:r>
    </w:p>
    <w:p w14:paraId="63541C2A"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b/>
          <w:bCs/>
          <w:sz w:val="24"/>
          <w:szCs w:val="24"/>
          <w:lang w:eastAsia="pl-PL"/>
        </w:rPr>
        <w:t>Forma wniosku:</w:t>
      </w:r>
    </w:p>
    <w:p w14:paraId="2CC9701E" w14:textId="03A0DE96"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Wzór wniosku stanowi załącznik do rozporządzenia Rady Ministrów z dnia 27 września 2005 r. w sprawie sposobu, zakresu i trybu udostępniania danych zgromadzonych w rejestrze publicznym</w:t>
      </w:r>
      <w:r w:rsidR="00287EE0">
        <w:rPr>
          <w:rFonts w:ascii="Times New Roman" w:eastAsia="Times New Roman" w:hAnsi="Times New Roman" w:cs="Times New Roman"/>
          <w:sz w:val="24"/>
          <w:szCs w:val="24"/>
          <w:lang w:eastAsia="pl-PL"/>
        </w:rPr>
        <w:t>.</w:t>
      </w:r>
    </w:p>
    <w:p w14:paraId="754AED3C" w14:textId="495A07EE"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 </w:t>
      </w:r>
      <w:r w:rsidRPr="007A2FD0">
        <w:rPr>
          <w:rFonts w:ascii="Times New Roman" w:eastAsia="Times New Roman" w:hAnsi="Times New Roman" w:cs="Times New Roman"/>
          <w:b/>
          <w:bCs/>
          <w:sz w:val="24"/>
          <w:szCs w:val="24"/>
          <w:lang w:eastAsia="pl-PL"/>
        </w:rPr>
        <w:t>Sposób i miejsce złożenia wniosku:</w:t>
      </w:r>
    </w:p>
    <w:p w14:paraId="567C0D08" w14:textId="16853412" w:rsidR="007A2FD0" w:rsidRPr="007A2FD0" w:rsidRDefault="007A2FD0" w:rsidP="001F3DB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 xml:space="preserve">Osobiście: w siedzibie </w:t>
      </w:r>
      <w:r>
        <w:rPr>
          <w:rFonts w:ascii="Times New Roman" w:eastAsia="Times New Roman" w:hAnsi="Times New Roman" w:cs="Times New Roman"/>
          <w:sz w:val="24"/>
          <w:szCs w:val="24"/>
          <w:lang w:eastAsia="pl-PL"/>
        </w:rPr>
        <w:t>Urzędu Miasta Tarnobrzega</w:t>
      </w:r>
      <w:r w:rsidRPr="007A2FD0">
        <w:rPr>
          <w:rFonts w:ascii="Times New Roman" w:eastAsia="Times New Roman" w:hAnsi="Times New Roman" w:cs="Times New Roman"/>
          <w:sz w:val="24"/>
          <w:szCs w:val="24"/>
          <w:lang w:eastAsia="pl-PL"/>
        </w:rPr>
        <w:t xml:space="preserve"> w godzinach pracy urzędu.</w:t>
      </w:r>
    </w:p>
    <w:p w14:paraId="700CDE05" w14:textId="33351FF4" w:rsidR="007A2FD0" w:rsidRPr="007A2FD0" w:rsidRDefault="007A2FD0" w:rsidP="001F3DB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Tradycyjną pocztą na adres</w:t>
      </w:r>
      <w:r w:rsidR="001F3DB1">
        <w:rPr>
          <w:rFonts w:ascii="Times New Roman" w:eastAsia="Times New Roman" w:hAnsi="Times New Roman" w:cs="Times New Roman"/>
          <w:sz w:val="24"/>
          <w:szCs w:val="24"/>
          <w:lang w:eastAsia="pl-PL"/>
        </w:rPr>
        <w:t xml:space="preserve">: </w:t>
      </w:r>
      <w:r w:rsidR="001F3DB1" w:rsidRPr="001F3DB1">
        <w:rPr>
          <w:rFonts w:ascii="Times New Roman" w:eastAsia="Times New Roman" w:hAnsi="Times New Roman" w:cs="Times New Roman"/>
          <w:sz w:val="24"/>
          <w:szCs w:val="24"/>
          <w:lang w:eastAsia="pl-PL"/>
        </w:rPr>
        <w:t>U</w:t>
      </w:r>
      <w:r w:rsidRPr="001F3DB1">
        <w:rPr>
          <w:rFonts w:ascii="Times New Roman" w:eastAsia="Times New Roman" w:hAnsi="Times New Roman" w:cs="Times New Roman"/>
          <w:sz w:val="24"/>
          <w:szCs w:val="24"/>
          <w:lang w:eastAsia="pl-PL"/>
        </w:rPr>
        <w:t>rząd Miasta Tarnobrzega</w:t>
      </w:r>
      <w:r w:rsidRPr="007A2FD0">
        <w:rPr>
          <w:rFonts w:ascii="Times New Roman" w:eastAsia="Times New Roman" w:hAnsi="Times New Roman" w:cs="Times New Roman"/>
          <w:sz w:val="24"/>
          <w:szCs w:val="24"/>
          <w:lang w:eastAsia="pl-PL"/>
        </w:rPr>
        <w:t xml:space="preserve"> </w:t>
      </w:r>
      <w:r w:rsidR="001F3DB1">
        <w:rPr>
          <w:rFonts w:ascii="Times New Roman" w:eastAsia="Times New Roman" w:hAnsi="Times New Roman" w:cs="Times New Roman"/>
          <w:sz w:val="24"/>
          <w:szCs w:val="24"/>
          <w:lang w:eastAsia="pl-PL"/>
        </w:rPr>
        <w:t xml:space="preserve">, </w:t>
      </w:r>
      <w:r w:rsidRPr="001F3DB1">
        <w:rPr>
          <w:rFonts w:ascii="Times New Roman" w:eastAsia="Times New Roman" w:hAnsi="Times New Roman" w:cs="Times New Roman"/>
          <w:sz w:val="24"/>
          <w:szCs w:val="24"/>
          <w:lang w:eastAsia="pl-PL"/>
        </w:rPr>
        <w:t xml:space="preserve">Grodzki </w:t>
      </w:r>
      <w:r w:rsidRPr="007A2FD0">
        <w:rPr>
          <w:rFonts w:ascii="Times New Roman" w:eastAsia="Times New Roman" w:hAnsi="Times New Roman" w:cs="Times New Roman"/>
          <w:sz w:val="24"/>
          <w:szCs w:val="24"/>
          <w:lang w:eastAsia="pl-PL"/>
        </w:rPr>
        <w:t xml:space="preserve">Ośrodek Dokumentacji Geodezyjnej i Kartograficznej w </w:t>
      </w:r>
      <w:r w:rsidRPr="001F3DB1">
        <w:rPr>
          <w:rFonts w:ascii="Times New Roman" w:eastAsia="Times New Roman" w:hAnsi="Times New Roman" w:cs="Times New Roman"/>
          <w:sz w:val="24"/>
          <w:szCs w:val="24"/>
          <w:lang w:eastAsia="pl-PL"/>
        </w:rPr>
        <w:t>Tarnobrzegu</w:t>
      </w:r>
      <w:r w:rsidRPr="007A2FD0">
        <w:rPr>
          <w:rFonts w:ascii="Times New Roman" w:eastAsia="Times New Roman" w:hAnsi="Times New Roman" w:cs="Times New Roman"/>
          <w:sz w:val="24"/>
          <w:szCs w:val="24"/>
          <w:lang w:eastAsia="pl-PL"/>
        </w:rPr>
        <w:t xml:space="preserve">, ul. </w:t>
      </w:r>
      <w:r w:rsidRPr="001F3DB1">
        <w:rPr>
          <w:rFonts w:ascii="Times New Roman" w:eastAsia="Times New Roman" w:hAnsi="Times New Roman" w:cs="Times New Roman"/>
          <w:sz w:val="24"/>
          <w:szCs w:val="24"/>
          <w:lang w:eastAsia="pl-PL"/>
        </w:rPr>
        <w:t>Mickiewicza 7</w:t>
      </w:r>
      <w:r w:rsidRPr="007A2FD0">
        <w:rPr>
          <w:rFonts w:ascii="Times New Roman" w:eastAsia="Times New Roman" w:hAnsi="Times New Roman" w:cs="Times New Roman"/>
          <w:sz w:val="24"/>
          <w:szCs w:val="24"/>
          <w:lang w:eastAsia="pl-PL"/>
        </w:rPr>
        <w:t>,</w:t>
      </w:r>
      <w:r w:rsidRPr="001F3DB1">
        <w:rPr>
          <w:rFonts w:ascii="Times New Roman" w:eastAsia="Times New Roman" w:hAnsi="Times New Roman" w:cs="Times New Roman"/>
          <w:sz w:val="24"/>
          <w:szCs w:val="24"/>
          <w:lang w:eastAsia="pl-PL"/>
        </w:rPr>
        <w:t>39-400</w:t>
      </w:r>
      <w:r w:rsidRPr="007A2FD0">
        <w:rPr>
          <w:rFonts w:ascii="Times New Roman" w:eastAsia="Times New Roman" w:hAnsi="Times New Roman" w:cs="Times New Roman"/>
          <w:sz w:val="24"/>
          <w:szCs w:val="24"/>
          <w:lang w:eastAsia="pl-PL"/>
        </w:rPr>
        <w:t xml:space="preserve"> </w:t>
      </w:r>
      <w:r w:rsidRPr="001F3DB1">
        <w:rPr>
          <w:rFonts w:ascii="Times New Roman" w:eastAsia="Times New Roman" w:hAnsi="Times New Roman" w:cs="Times New Roman"/>
          <w:sz w:val="24"/>
          <w:szCs w:val="24"/>
          <w:lang w:eastAsia="pl-PL"/>
        </w:rPr>
        <w:t>Tarnobrzeg</w:t>
      </w:r>
      <w:r w:rsidRPr="007A2FD0">
        <w:rPr>
          <w:rFonts w:ascii="Times New Roman" w:eastAsia="Times New Roman" w:hAnsi="Times New Roman" w:cs="Times New Roman"/>
          <w:sz w:val="24"/>
          <w:szCs w:val="24"/>
          <w:lang w:eastAsia="pl-PL"/>
        </w:rPr>
        <w:t>.</w:t>
      </w:r>
    </w:p>
    <w:p w14:paraId="38AE5828" w14:textId="77777777" w:rsidR="007A2FD0" w:rsidRPr="007A2FD0" w:rsidRDefault="007A2FD0" w:rsidP="001F3DB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 xml:space="preserve">Drogą elektroniczną: </w:t>
      </w:r>
    </w:p>
    <w:p w14:paraId="1378D791" w14:textId="3AB3F39D" w:rsidR="007A2FD0" w:rsidRPr="00BB1C89" w:rsidRDefault="00BB1C89" w:rsidP="00BB1C8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7A2FD0" w:rsidRPr="00BB1C89">
        <w:rPr>
          <w:rFonts w:ascii="Times New Roman" w:eastAsia="Times New Roman" w:hAnsi="Times New Roman" w:cs="Times New Roman"/>
          <w:sz w:val="24"/>
          <w:szCs w:val="24"/>
          <w:lang w:eastAsia="pl-PL"/>
        </w:rPr>
        <w:t>z wykorzystaniem poczty elektronicznej  na adres: geodezja@um.tarnobrzeg.pl – wniosek musi zostać podpisany kwalifikowanym podpisem elektronicznym, w rozumieniu przepisów ustawy z dnia 5 września 2016 r. o usługach zaufania oraz identyfikacji elektronicznej</w:t>
      </w:r>
      <w:r w:rsidR="00287EE0">
        <w:rPr>
          <w:rFonts w:ascii="Times New Roman" w:eastAsia="Times New Roman" w:hAnsi="Times New Roman" w:cs="Times New Roman"/>
          <w:sz w:val="24"/>
          <w:szCs w:val="24"/>
          <w:lang w:eastAsia="pl-PL"/>
        </w:rPr>
        <w:t>,</w:t>
      </w:r>
    </w:p>
    <w:p w14:paraId="7DCEFFF7" w14:textId="17A4668E" w:rsidR="007A2FD0" w:rsidRPr="00BB1C89" w:rsidRDefault="00BB1C89" w:rsidP="00BB1C8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A2FD0" w:rsidRPr="00BB1C89">
        <w:rPr>
          <w:rFonts w:ascii="Times New Roman" w:eastAsia="Times New Roman" w:hAnsi="Times New Roman" w:cs="Times New Roman"/>
          <w:sz w:val="24"/>
          <w:szCs w:val="24"/>
          <w:lang w:eastAsia="pl-PL"/>
        </w:rPr>
        <w:t xml:space="preserve">z wykorzystaniem elektronicznej skrzynki podawczej (ePUAP)– wniosek musi zostać podpisany podpisem potwierdzonym profilem zaufanym ePUAP w rozumieniu przepisów ustawy z dnia 4 marca 2010 r. o infrastrukturze informacji przestrzennej lub kwalifikowanym podpisem elektronicznym, w rozumieniu przepisów ustawy z dnia 5 września 2016 r. </w:t>
      </w:r>
      <w:r w:rsidR="00287EE0">
        <w:rPr>
          <w:rFonts w:ascii="Times New Roman" w:eastAsia="Times New Roman" w:hAnsi="Times New Roman" w:cs="Times New Roman"/>
          <w:sz w:val="24"/>
          <w:szCs w:val="24"/>
          <w:lang w:eastAsia="pl-PL"/>
        </w:rPr>
        <w:br/>
      </w:r>
      <w:r w:rsidR="007A2FD0" w:rsidRPr="00BB1C89">
        <w:rPr>
          <w:rFonts w:ascii="Times New Roman" w:eastAsia="Times New Roman" w:hAnsi="Times New Roman" w:cs="Times New Roman"/>
          <w:sz w:val="24"/>
          <w:szCs w:val="24"/>
          <w:lang w:eastAsia="pl-PL"/>
        </w:rPr>
        <w:t>o usługach zaufania oraz identyfikacji elektronicznej</w:t>
      </w:r>
      <w:r w:rsidR="00287EE0">
        <w:rPr>
          <w:rFonts w:ascii="Times New Roman" w:eastAsia="Times New Roman" w:hAnsi="Times New Roman" w:cs="Times New Roman"/>
          <w:sz w:val="24"/>
          <w:szCs w:val="24"/>
          <w:lang w:eastAsia="pl-PL"/>
        </w:rPr>
        <w:t>.</w:t>
      </w:r>
    </w:p>
    <w:p w14:paraId="093E98ED"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b/>
          <w:bCs/>
          <w:sz w:val="24"/>
          <w:szCs w:val="24"/>
          <w:lang w:eastAsia="pl-PL"/>
        </w:rPr>
        <w:t>Sposób udostępnienia:</w:t>
      </w:r>
    </w:p>
    <w:p w14:paraId="417D68AE" w14:textId="77777777" w:rsidR="007A2FD0" w:rsidRPr="007A2FD0" w:rsidRDefault="007A2FD0" w:rsidP="001F3DB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z wykorzystaniem elektronicznej skrzynki podawczej ePUAP,</w:t>
      </w:r>
    </w:p>
    <w:p w14:paraId="47876ED2" w14:textId="7B62506A" w:rsidR="007A2FD0" w:rsidRPr="007A2FD0" w:rsidRDefault="007A2FD0" w:rsidP="001F3DB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z wykorzystaniem sieciowych usług udostępniania.</w:t>
      </w:r>
    </w:p>
    <w:p w14:paraId="31B33BC4"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b/>
          <w:bCs/>
          <w:sz w:val="24"/>
          <w:szCs w:val="24"/>
          <w:lang w:eastAsia="pl-PL"/>
        </w:rPr>
        <w:t>Zakres udostępniania:</w:t>
      </w:r>
    </w:p>
    <w:p w14:paraId="4408A100"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 Zbiory danych bazy danych ewidencji gruntów i budynków (katastru nieruchomości)</w:t>
      </w:r>
    </w:p>
    <w:p w14:paraId="1A154BD4"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1.1. Zbiór danych bazy danych EGiB</w:t>
      </w:r>
    </w:p>
    <w:p w14:paraId="3E0ABACA"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1.1.1. Pełny zbiór (dane podmiotowe i przedmiotowe)</w:t>
      </w:r>
    </w:p>
    <w:p w14:paraId="3CACA8C1"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1.1.2. Tylko dane przedmiotowe (opisowe i geometryczne)</w:t>
      </w:r>
    </w:p>
    <w:p w14:paraId="46D2D7FE"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1.1.3. Tylko dane przedmiotowe opisowe</w:t>
      </w:r>
    </w:p>
    <w:p w14:paraId="21B509FC"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1.1.4. Tylko dane przedmiotowe geometryczne</w:t>
      </w:r>
    </w:p>
    <w:p w14:paraId="394CD2CD"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1.2. Zbiór danych bazy danych EGiB dotyczący punktów granicznych</w:t>
      </w:r>
    </w:p>
    <w:p w14:paraId="533FDC89"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1.3. Zbiór danych bazy danych EGiB dotyczący działek ewidencyjnych albo budynków albo lokali</w:t>
      </w:r>
    </w:p>
    <w:p w14:paraId="53FC5A58"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1.3.1. Pełny zbiór – działki ewidencyjne</w:t>
      </w:r>
    </w:p>
    <w:p w14:paraId="1322D55D"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1.3.2. Pełny zbiór – budynki</w:t>
      </w:r>
    </w:p>
    <w:p w14:paraId="3A5FF9C6"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1.3.3. Pełny zbiór – lokale</w:t>
      </w:r>
    </w:p>
    <w:p w14:paraId="0EFDE21F"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1.3.4. Tylko dane opisowe – działki ewidencyjne</w:t>
      </w:r>
    </w:p>
    <w:p w14:paraId="3CD873C9"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1.3.5. Tylko dane opisowe – budynki</w:t>
      </w:r>
    </w:p>
    <w:p w14:paraId="56DECC85"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1.3.6. Tylko dane geometryczne – działki ewidencyjne</w:t>
      </w:r>
    </w:p>
    <w:p w14:paraId="3C58F6BD"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1.3.7. Tylko dane geometryczne  – budynki</w:t>
      </w:r>
    </w:p>
    <w:p w14:paraId="3BFE8421"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1.4. Zbiór danych bazy danych EGiB dotyczący konturów użytków gruntowych</w:t>
      </w:r>
    </w:p>
    <w:p w14:paraId="2E1FCD2A"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lastRenderedPageBreak/>
        <w:t>1.5. Zbiór danych bazy danych EGiB dotyczący konturów klasyfikacyjnych</w:t>
      </w:r>
    </w:p>
    <w:p w14:paraId="150EA2AC"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1.6. Zbiór danych bazy danych EGiB dotyczący podmiotów wykazanych w ewidencji gruntów i budynków</w:t>
      </w:r>
    </w:p>
    <w:p w14:paraId="6D834EDD"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1.7. Zbiór danych bazy danych EGiB dotyczący innych obiektów EGiB</w:t>
      </w:r>
    </w:p>
    <w:p w14:paraId="61755ED5"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 Zbiory danych geodezyjnej ewidencji sieci uzbrojenia terenu</w:t>
      </w:r>
    </w:p>
    <w:p w14:paraId="6EC3F69B"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2.1. Pełny zbiór</w:t>
      </w:r>
    </w:p>
    <w:p w14:paraId="6ED8815B"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 Wybrany zbiór (klasa obiektów)</w:t>
      </w:r>
    </w:p>
    <w:p w14:paraId="02E77361"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2.2.1. Przewód benzynowy</w:t>
      </w:r>
    </w:p>
    <w:p w14:paraId="0441F256"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2.2.2. Przewód ciepłowniczy</w:t>
      </w:r>
    </w:p>
    <w:p w14:paraId="70FA7328"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2.2.3. Przewód elektroenergetyczny</w:t>
      </w:r>
    </w:p>
    <w:p w14:paraId="5320B2EB"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2.2.4. Przewód gazowy</w:t>
      </w:r>
    </w:p>
    <w:p w14:paraId="287CB392"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2.2.5. Przewód kanalizacyjny</w:t>
      </w:r>
    </w:p>
    <w:p w14:paraId="5301A57B"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2.2.6. Przewód naftowy</w:t>
      </w:r>
    </w:p>
    <w:p w14:paraId="0136376E"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2.2.7. Przewód telekomunikacyjny</w:t>
      </w:r>
    </w:p>
    <w:p w14:paraId="17F91EFA"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2.2.8. Przewód wodociągowy</w:t>
      </w:r>
    </w:p>
    <w:p w14:paraId="4B261026"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2.2.9. Przewód niezidentyfikowany</w:t>
      </w:r>
    </w:p>
    <w:p w14:paraId="0E46510B"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2.2.10. Przewód inny</w:t>
      </w:r>
    </w:p>
    <w:p w14:paraId="3A9FDCE0"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2.2.11. Obudowa przewodu</w:t>
      </w:r>
    </w:p>
    <w:p w14:paraId="21E95AF6"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2.2.12. Budowla podziemna</w:t>
      </w:r>
    </w:p>
    <w:p w14:paraId="10536430"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2.2.13. Urządzenie techniczne związane z siecią</w:t>
      </w:r>
    </w:p>
    <w:p w14:paraId="6A375097"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2.2.14. Punkt o określonej wysokości</w:t>
      </w:r>
    </w:p>
    <w:p w14:paraId="671B91D0"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2.2.15.  Słup i maszt</w:t>
      </w:r>
    </w:p>
    <w:p w14:paraId="27B5B40D"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2.2.16. Korytarz przesyłowy</w:t>
      </w:r>
    </w:p>
    <w:p w14:paraId="00C92840"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 Zbiory danych rejestru cen i wartości nieruchomości</w:t>
      </w:r>
    </w:p>
    <w:p w14:paraId="4019C457"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3.1. Zbiór dotyczący cen transakcyjnych</w:t>
      </w:r>
    </w:p>
    <w:p w14:paraId="378E1413"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3.2. Zbiór dotyczący wartości nieruchomości</w:t>
      </w:r>
    </w:p>
    <w:p w14:paraId="60A4F35E"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lastRenderedPageBreak/>
        <w:t>1. Zbiory danych szczegółowych osnów geodezyjnych</w:t>
      </w:r>
    </w:p>
    <w:p w14:paraId="33194E84"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4.1. Pełny zbiór</w:t>
      </w:r>
    </w:p>
    <w:p w14:paraId="6CE5F0F9"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4.2. Zbiór danych bez obserwacji</w:t>
      </w:r>
    </w:p>
    <w:p w14:paraId="4C5A6430"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1. Zbiory danych obiektów topograficznych o szczegółowości zapewniającej tworzenie standardowych opracowań kartograficznych w skalach 1:500-1:5000:</w:t>
      </w:r>
    </w:p>
    <w:p w14:paraId="42C25649"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5.1. Pełny zbiór</w:t>
      </w:r>
    </w:p>
    <w:p w14:paraId="347507FC"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5.2. Wybrany zbiór (kategoria)</w:t>
      </w:r>
    </w:p>
    <w:p w14:paraId="08C023BE"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5.2.1. Budowle i urządzenia</w:t>
      </w:r>
    </w:p>
    <w:p w14:paraId="4E27F7A8"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5.2.2. Komunikacja i transport</w:t>
      </w:r>
    </w:p>
    <w:p w14:paraId="6E54B461"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5.2.3. Pokrycie terenu</w:t>
      </w:r>
    </w:p>
    <w:p w14:paraId="4298F0F6"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5.2.4. Obiekty inne</w:t>
      </w:r>
    </w:p>
    <w:p w14:paraId="0060F3CC"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5.2.5. Rzeźba terenu</w:t>
      </w:r>
    </w:p>
    <w:p w14:paraId="22759833"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6. Mapa zasadnicza</w:t>
      </w:r>
    </w:p>
    <w:p w14:paraId="145CB41F"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7. Mapa ewidencyjna</w:t>
      </w:r>
    </w:p>
    <w:p w14:paraId="4376D816"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b/>
          <w:bCs/>
          <w:sz w:val="24"/>
          <w:szCs w:val="24"/>
          <w:lang w:eastAsia="pl-PL"/>
        </w:rPr>
        <w:t>Terminy udostępnienia:</w:t>
      </w:r>
    </w:p>
    <w:p w14:paraId="414CA121"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Nie później niż w terminie 14 dni od dnia doręczenia wniosku o udostępnienie. W przypadku formalnych braków we wniosku wnioskodawca wzywany jest o ich uzupełnienie w terminie 7 dni od dnia doręczenia wezwania pod rygorem pozostawienia wniosku bez rozpoznania.</w:t>
      </w:r>
    </w:p>
    <w:p w14:paraId="33CE405D"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b/>
          <w:bCs/>
          <w:sz w:val="24"/>
          <w:szCs w:val="24"/>
          <w:lang w:eastAsia="pl-PL"/>
        </w:rPr>
        <w:t>Odmowa udostępnienia:</w:t>
      </w:r>
    </w:p>
    <w:p w14:paraId="0A87ED4E" w14:textId="729AE8EA"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 xml:space="preserve">W postępowaniu administracyjnym zakończonym wydaniem decyzji administracyjnej, od której służy odwołanie do </w:t>
      </w:r>
      <w:r w:rsidR="001F3DB1">
        <w:rPr>
          <w:rFonts w:ascii="Times New Roman" w:eastAsia="Times New Roman" w:hAnsi="Times New Roman" w:cs="Times New Roman"/>
          <w:sz w:val="24"/>
          <w:szCs w:val="24"/>
          <w:lang w:eastAsia="pl-PL"/>
        </w:rPr>
        <w:t>Podkarpackiego</w:t>
      </w:r>
      <w:r w:rsidRPr="007A2FD0">
        <w:rPr>
          <w:rFonts w:ascii="Times New Roman" w:eastAsia="Times New Roman" w:hAnsi="Times New Roman" w:cs="Times New Roman"/>
          <w:sz w:val="24"/>
          <w:szCs w:val="24"/>
          <w:lang w:eastAsia="pl-PL"/>
        </w:rPr>
        <w:t xml:space="preserve"> Wojewódzkiego Inspektora Nadzoru Geodezyjnego i Kartograficznego w </w:t>
      </w:r>
      <w:r w:rsidR="001F3DB1">
        <w:rPr>
          <w:rFonts w:ascii="Times New Roman" w:eastAsia="Times New Roman" w:hAnsi="Times New Roman" w:cs="Times New Roman"/>
          <w:sz w:val="24"/>
          <w:szCs w:val="24"/>
          <w:lang w:eastAsia="pl-PL"/>
        </w:rPr>
        <w:t>Rzeszoie</w:t>
      </w:r>
      <w:r w:rsidRPr="007A2FD0">
        <w:rPr>
          <w:rFonts w:ascii="Times New Roman" w:eastAsia="Times New Roman" w:hAnsi="Times New Roman" w:cs="Times New Roman"/>
          <w:sz w:val="24"/>
          <w:szCs w:val="24"/>
          <w:lang w:eastAsia="pl-PL"/>
        </w:rPr>
        <w:t>.</w:t>
      </w:r>
    </w:p>
    <w:p w14:paraId="1BA781AF"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b/>
          <w:bCs/>
          <w:sz w:val="24"/>
          <w:szCs w:val="24"/>
          <w:lang w:eastAsia="pl-PL"/>
        </w:rPr>
        <w:t>Format udostępnienia:</w:t>
      </w:r>
    </w:p>
    <w:p w14:paraId="0426E0D5"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GML</w:t>
      </w:r>
    </w:p>
    <w:p w14:paraId="628BFF14"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b/>
          <w:bCs/>
          <w:sz w:val="24"/>
          <w:szCs w:val="24"/>
          <w:lang w:eastAsia="pl-PL"/>
        </w:rPr>
        <w:t>Warunki zabezpieczeń technicznych i organizacyjnych:</w:t>
      </w:r>
    </w:p>
    <w:p w14:paraId="2FC588D8" w14:textId="63A58FBE"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 xml:space="preserve">Zgodnie z przepisami rozporządzenia Rady Ministrów z dnia 12 kwietnia 2012 r. w sprawie Krajowych Ram Interoperacyjności, minimalnych wymagań dla rejestrów publicznych </w:t>
      </w:r>
      <w:r w:rsidR="00287EE0">
        <w:rPr>
          <w:rFonts w:ascii="Times New Roman" w:eastAsia="Times New Roman" w:hAnsi="Times New Roman" w:cs="Times New Roman"/>
          <w:sz w:val="24"/>
          <w:szCs w:val="24"/>
          <w:lang w:eastAsia="pl-PL"/>
        </w:rPr>
        <w:br/>
      </w:r>
      <w:r w:rsidRPr="007A2FD0">
        <w:rPr>
          <w:rFonts w:ascii="Times New Roman" w:eastAsia="Times New Roman" w:hAnsi="Times New Roman" w:cs="Times New Roman"/>
          <w:sz w:val="24"/>
          <w:szCs w:val="24"/>
          <w:lang w:eastAsia="pl-PL"/>
        </w:rPr>
        <w:t>i wymiany informacji w postaci elektronicznej oraz minimalnych wymagań dla systemów teleinformatycznych</w:t>
      </w:r>
      <w:r w:rsidR="00287EE0">
        <w:rPr>
          <w:rFonts w:ascii="Times New Roman" w:eastAsia="Times New Roman" w:hAnsi="Times New Roman" w:cs="Times New Roman"/>
          <w:sz w:val="24"/>
          <w:szCs w:val="24"/>
          <w:lang w:eastAsia="pl-PL"/>
        </w:rPr>
        <w:t>.</w:t>
      </w:r>
    </w:p>
    <w:p w14:paraId="481F937F" w14:textId="77777777" w:rsidR="007A2FD0" w:rsidRPr="007A2FD0" w:rsidRDefault="007A2FD0" w:rsidP="001F3D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b/>
          <w:bCs/>
          <w:sz w:val="24"/>
          <w:szCs w:val="24"/>
          <w:lang w:eastAsia="pl-PL"/>
        </w:rPr>
        <w:lastRenderedPageBreak/>
        <w:t>Uwagi:</w:t>
      </w:r>
    </w:p>
    <w:p w14:paraId="7E6A3E7B" w14:textId="77777777" w:rsidR="007A2FD0" w:rsidRPr="007A2FD0" w:rsidRDefault="007A2FD0" w:rsidP="001F3DB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 Podmiot, któremu udostępniono dane zgromadzone w rejestrze, zabezpiecza otrzymane dane przed dostępem osób nieupoważnionych lub nieuprawnioną zmianą ich zawartości oraz przed ich wykorzystaniem niezgodnym z celem, dla którego zostały uzyskane.</w:t>
      </w:r>
    </w:p>
    <w:p w14:paraId="4CEC0299" w14:textId="77777777" w:rsidR="007A2FD0" w:rsidRPr="007A2FD0" w:rsidRDefault="007A2FD0" w:rsidP="001F3DB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A2FD0">
        <w:rPr>
          <w:rFonts w:ascii="Times New Roman" w:eastAsia="Times New Roman" w:hAnsi="Times New Roman" w:cs="Times New Roman"/>
          <w:sz w:val="24"/>
          <w:szCs w:val="24"/>
          <w:lang w:eastAsia="pl-PL"/>
        </w:rPr>
        <w:t>Podmiot, któremu udostępniono dane zgromadzone w rejestrze, odpowiada za bezpieczeństwo i integralność uzyskanych danych.</w:t>
      </w:r>
    </w:p>
    <w:p w14:paraId="49435075" w14:textId="77777777" w:rsidR="00AC05A7" w:rsidRPr="00287EE0" w:rsidRDefault="00AC05A7" w:rsidP="001F3DB1">
      <w:pPr>
        <w:jc w:val="both"/>
      </w:pPr>
    </w:p>
    <w:sectPr w:rsidR="00AC05A7" w:rsidRPr="00287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137"/>
    <w:multiLevelType w:val="multilevel"/>
    <w:tmpl w:val="57A60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5C6B98"/>
    <w:multiLevelType w:val="hybridMultilevel"/>
    <w:tmpl w:val="E61C3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497B11"/>
    <w:multiLevelType w:val="multilevel"/>
    <w:tmpl w:val="3858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32007"/>
    <w:multiLevelType w:val="hybridMultilevel"/>
    <w:tmpl w:val="D272EF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F26C1E"/>
    <w:multiLevelType w:val="multilevel"/>
    <w:tmpl w:val="17FA2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DF78C4"/>
    <w:multiLevelType w:val="multilevel"/>
    <w:tmpl w:val="17FA2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340FD7"/>
    <w:multiLevelType w:val="multilevel"/>
    <w:tmpl w:val="9912C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875FF0"/>
    <w:multiLevelType w:val="hybridMultilevel"/>
    <w:tmpl w:val="9BA6A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D0"/>
    <w:rsid w:val="000B570A"/>
    <w:rsid w:val="001F3DB1"/>
    <w:rsid w:val="00287EE0"/>
    <w:rsid w:val="005566CB"/>
    <w:rsid w:val="007A2FD0"/>
    <w:rsid w:val="00AC05A7"/>
    <w:rsid w:val="00BB1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4656"/>
  <w15:chartTrackingRefBased/>
  <w15:docId w15:val="{B1BF1F3A-78CB-4264-82D4-8F2A2156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7A2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7A2FD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2FD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A2FD0"/>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A2FD0"/>
    <w:rPr>
      <w:b/>
      <w:bCs/>
    </w:rPr>
  </w:style>
  <w:style w:type="character" w:customStyle="1" w:styleId="entry-date">
    <w:name w:val="entry-date"/>
    <w:basedOn w:val="Domylnaczcionkaakapitu"/>
    <w:rsid w:val="007A2FD0"/>
  </w:style>
  <w:style w:type="character" w:styleId="HTML-cytat">
    <w:name w:val="HTML Cite"/>
    <w:basedOn w:val="Domylnaczcionkaakapitu"/>
    <w:uiPriority w:val="99"/>
    <w:semiHidden/>
    <w:unhideWhenUsed/>
    <w:rsid w:val="007A2FD0"/>
    <w:rPr>
      <w:i/>
      <w:iCs/>
    </w:rPr>
  </w:style>
  <w:style w:type="character" w:styleId="Hipercze">
    <w:name w:val="Hyperlink"/>
    <w:basedOn w:val="Domylnaczcionkaakapitu"/>
    <w:uiPriority w:val="99"/>
    <w:unhideWhenUsed/>
    <w:rsid w:val="007A2FD0"/>
    <w:rPr>
      <w:color w:val="0000FF"/>
      <w:u w:val="single"/>
    </w:rPr>
  </w:style>
  <w:style w:type="paragraph" w:styleId="NormalnyWeb">
    <w:name w:val="Normal (Web)"/>
    <w:basedOn w:val="Normalny"/>
    <w:uiPriority w:val="99"/>
    <w:semiHidden/>
    <w:unhideWhenUsed/>
    <w:rsid w:val="007A2F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A2FD0"/>
    <w:rPr>
      <w:color w:val="605E5C"/>
      <w:shd w:val="clear" w:color="auto" w:fill="E1DFDD"/>
    </w:rPr>
  </w:style>
  <w:style w:type="paragraph" w:styleId="Akapitzlist">
    <w:name w:val="List Paragraph"/>
    <w:basedOn w:val="Normalny"/>
    <w:uiPriority w:val="34"/>
    <w:qFormat/>
    <w:rsid w:val="00BB1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51611">
      <w:bodyDiv w:val="1"/>
      <w:marLeft w:val="0"/>
      <w:marRight w:val="0"/>
      <w:marTop w:val="0"/>
      <w:marBottom w:val="0"/>
      <w:divBdr>
        <w:top w:val="none" w:sz="0" w:space="0" w:color="auto"/>
        <w:left w:val="none" w:sz="0" w:space="0" w:color="auto"/>
        <w:bottom w:val="none" w:sz="0" w:space="0" w:color="auto"/>
        <w:right w:val="none" w:sz="0" w:space="0" w:color="auto"/>
      </w:divBdr>
      <w:divsChild>
        <w:div w:id="125917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891</Words>
  <Characters>5348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D.Tałanda</dc:creator>
  <cp:keywords/>
  <dc:description/>
  <cp:lastModifiedBy>Łukasz Ordon</cp:lastModifiedBy>
  <cp:revision>4</cp:revision>
  <dcterms:created xsi:type="dcterms:W3CDTF">2021-10-29T07:33:00Z</dcterms:created>
  <dcterms:modified xsi:type="dcterms:W3CDTF">2021-10-29T07:36:00Z</dcterms:modified>
</cp:coreProperties>
</file>