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42" w:right="645"/>
        <w:jc w:val="center"/>
      </w:pPr>
      <w:r>
        <w:rPr/>
        <w:t>Działając na podstawie art. 37 ust. 1 pkt 2 ustawy z dnia 27 sierpnia 2009 roku o finansach publicznych (tekst jednolity Dz. U. z 2021 r. poz. 305)</w:t>
      </w:r>
    </w:p>
    <w:p>
      <w:pPr>
        <w:spacing w:before="1"/>
        <w:ind w:left="642" w:right="642" w:firstLine="0"/>
        <w:jc w:val="center"/>
        <w:rPr>
          <w:b/>
          <w:sz w:val="24"/>
        </w:rPr>
      </w:pPr>
      <w:r>
        <w:rPr>
          <w:b/>
          <w:sz w:val="24"/>
        </w:rPr>
        <w:t>podaje się do publicznej wiadomości informację za 2020 r. obejmującą: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40" w:lineRule="auto" w:before="0" w:after="0"/>
        <w:ind w:left="116" w:right="112" w:firstLine="0"/>
        <w:jc w:val="both"/>
        <w:rPr>
          <w:b/>
          <w:sz w:val="24"/>
        </w:rPr>
      </w:pPr>
      <w:r>
        <w:rPr>
          <w:b/>
          <w:sz w:val="24"/>
        </w:rPr>
        <w:t>Dane dotyczące wykonania budżetu Miasta Tarnobrzeg za 2020 r., w tym kwota deficytu albo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nadwyżki:</w:t>
      </w:r>
    </w:p>
    <w:p>
      <w:pPr>
        <w:pStyle w:val="BodyText"/>
        <w:ind w:left="116" w:right="112"/>
        <w:jc w:val="both"/>
      </w:pPr>
      <w:r>
        <w:rPr/>
        <w:t>Rok 2020 zamknął się nadwyżką budżetową w kwocie 11.474.647,45 zł. Osiągnięto dochody w wysokości 353.918.878,85 zł (100,5 % planowanej na rok 2020 sumy dochodów) oraz zrealizowano wydatki w wysokości 342.444.231,40 zł (93,4 % planowanej na rok 2020 sumy wydatków).</w:t>
      </w:r>
    </w:p>
    <w:p>
      <w:pPr>
        <w:pStyle w:val="BodyText"/>
        <w:ind w:left="116" w:right="117"/>
        <w:jc w:val="both"/>
      </w:pPr>
      <w:r>
        <w:rPr/>
        <w:t>Realizacja   budżetu    w   roku   2020   szczegółowo   opisana   została   w   Sprawozdaniu     z   wykonania   budżetu   Miasta   Tarnobrzega   za   2020   rok   przyjętym   Zarządzeniem   nr 109/2021 Prezydenta Miasta Tarnobrzega z dnia 31 marca 2021</w:t>
      </w:r>
      <w:r>
        <w:rPr>
          <w:spacing w:val="-2"/>
        </w:rPr>
        <w:t> </w:t>
      </w:r>
      <w:r>
        <w:rPr/>
        <w:t>r.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116" w:right="121" w:firstLine="0"/>
        <w:jc w:val="left"/>
      </w:pPr>
      <w:r>
        <w:rPr/>
        <w:t>Kwota wykorzystanych środków,  o  których  mowa  w  art.  5  ust.  1  pkt  2  ustawy o finansach</w:t>
      </w:r>
      <w:r>
        <w:rPr>
          <w:spacing w:val="-1"/>
        </w:rPr>
        <w:t> </w:t>
      </w:r>
      <w:r>
        <w:rPr/>
        <w:t>publicznych:</w:t>
      </w:r>
    </w:p>
    <w:p>
      <w:pPr>
        <w:pStyle w:val="BodyText"/>
        <w:ind w:left="116"/>
      </w:pPr>
      <w:r>
        <w:rPr/>
        <w:t>Środki w ramach Regionalnego Programu Województwa Podkarpackiego w 2020 r.: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wykorzystano 28.947.367,36</w:t>
      </w:r>
      <w:r>
        <w:rPr>
          <w:spacing w:val="-19"/>
          <w:sz w:val="24"/>
        </w:rPr>
        <w:t> </w:t>
      </w:r>
      <w:r>
        <w:rPr>
          <w:sz w:val="24"/>
        </w:rPr>
        <w:t>zł,</w:t>
      </w:r>
    </w:p>
    <w:p>
      <w:pPr>
        <w:pStyle w:val="BodyText"/>
      </w:pPr>
    </w:p>
    <w:p>
      <w:pPr>
        <w:pStyle w:val="BodyText"/>
        <w:ind w:left="116"/>
      </w:pPr>
      <w:r>
        <w:rPr/>
        <w:t>Środki pozyskane z Fundacji Rozwoju Systemu Edukacji w 2020 r.: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wykorzystano 301.392,51</w:t>
      </w:r>
      <w:r>
        <w:rPr>
          <w:spacing w:val="-2"/>
          <w:sz w:val="24"/>
        </w:rPr>
        <w:t> </w:t>
      </w:r>
      <w:r>
        <w:rPr>
          <w:sz w:val="24"/>
        </w:rPr>
        <w:t>zł,</w:t>
      </w:r>
    </w:p>
    <w:p>
      <w:pPr>
        <w:pStyle w:val="BodyText"/>
      </w:pPr>
    </w:p>
    <w:p>
      <w:pPr>
        <w:pStyle w:val="BodyText"/>
        <w:ind w:left="116"/>
      </w:pPr>
      <w:r>
        <w:rPr/>
        <w:t>Środki w ramach Programu Operacyjnego Kapitał Ludzki w 2020 r.: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wykorzystano 1.481.874,09</w:t>
      </w:r>
      <w:r>
        <w:rPr>
          <w:spacing w:val="-2"/>
          <w:sz w:val="24"/>
        </w:rPr>
        <w:t> </w:t>
      </w:r>
      <w:r>
        <w:rPr>
          <w:sz w:val="24"/>
        </w:rPr>
        <w:t>zł.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6" w:right="0" w:hanging="241"/>
        <w:jc w:val="left"/>
      </w:pPr>
      <w:r>
        <w:rPr/>
        <w:t>Kwota zobowiązań, o których mowa w art. 72 ust. 1 pkt</w:t>
      </w:r>
      <w:r>
        <w:rPr>
          <w:spacing w:val="-4"/>
        </w:rPr>
        <w:t> </w:t>
      </w:r>
      <w:r>
        <w:rPr/>
        <w:t>4:</w:t>
      </w:r>
    </w:p>
    <w:p>
      <w:pPr>
        <w:pStyle w:val="BodyText"/>
        <w:ind w:left="116"/>
      </w:pPr>
      <w:r>
        <w:rPr/>
        <w:t>Kwota zobowiązań, o których mowa w art. 72 ust. 1 pkt 4 wg stanu na dzień 31.12.2020 r. wynosi 0,00 zł.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1" w:after="0"/>
        <w:ind w:left="116" w:right="113" w:firstLine="0"/>
        <w:jc w:val="both"/>
      </w:pPr>
      <w:r>
        <w:rPr/>
        <w:t>Kwoty dotacji otrzymanych z budżetów jednostek samorządu terytorialnego oraz kwoty dotacji udzielonych innym jednostkom samorządu</w:t>
      </w:r>
      <w:r>
        <w:rPr>
          <w:spacing w:val="-2"/>
        </w:rPr>
        <w:t> </w:t>
      </w:r>
      <w:r>
        <w:rPr/>
        <w:t>terytorialnego:</w:t>
      </w:r>
    </w:p>
    <w:p>
      <w:pPr>
        <w:pStyle w:val="BodyText"/>
        <w:ind w:left="116" w:right="116"/>
        <w:jc w:val="both"/>
      </w:pPr>
      <w:r>
        <w:rPr/>
        <w:t>W roku 2020 otrzymano 0 zł dotacji z tytułu pomocy finansowej udzielanej między jednostkami samorządu  terytorialnego na dofinansowanie własnych zadań inwestycyjnych     i zakupów</w:t>
      </w:r>
      <w:r>
        <w:rPr>
          <w:spacing w:val="-1"/>
        </w:rPr>
        <w:t> </w:t>
      </w:r>
      <w:r>
        <w:rPr/>
        <w:t>inwestycyjnych.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/>
      </w:pPr>
      <w:r>
        <w:rPr/>
        <w:t>W roku 2020 otrzymano 420.978,48 zł dotacji na zadania bieżące realizowane na podstawie porozumień (umów) między jednostkami samorządu</w:t>
      </w:r>
      <w:r>
        <w:rPr>
          <w:spacing w:val="-1"/>
        </w:rPr>
        <w:t> </w:t>
      </w:r>
      <w:r>
        <w:rPr/>
        <w:t>terytorialnego.</w:t>
      </w:r>
    </w:p>
    <w:p>
      <w:pPr>
        <w:pStyle w:val="BodyText"/>
      </w:pPr>
    </w:p>
    <w:p>
      <w:pPr>
        <w:pStyle w:val="BodyText"/>
        <w:ind w:left="116"/>
      </w:pPr>
      <w:r>
        <w:rPr/>
        <w:t>W roku 2020 udzielono 1.829.152 zł dotacji na zadania bieżące realizowane na podstawie porozumień (umów) między jednostkami samorządu</w:t>
      </w:r>
      <w:r>
        <w:rPr>
          <w:spacing w:val="-2"/>
        </w:rPr>
        <w:t> </w:t>
      </w:r>
      <w:r>
        <w:rPr/>
        <w:t>terytorialnego.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116" w:right="115" w:firstLine="0"/>
        <w:jc w:val="left"/>
      </w:pPr>
      <w:r>
        <w:rPr/>
        <w:t>Wykaz udzielonych poręczeń i gwarancji, z wymienieniem podmiotów, których gwarancje i poręczenia</w:t>
      </w:r>
      <w:r>
        <w:rPr>
          <w:spacing w:val="-3"/>
        </w:rPr>
        <w:t> </w:t>
      </w:r>
      <w:r>
        <w:rPr/>
        <w:t>dotyczą:</w:t>
      </w:r>
    </w:p>
    <w:p>
      <w:pPr>
        <w:pStyle w:val="BodyText"/>
        <w:ind w:left="116"/>
      </w:pPr>
      <w:r>
        <w:rPr/>
        <w:t>W roku 2020 udzielono poręczenia w kwocie 3.384.060,12 zł dla Tarnobrzeskiego Towarzystwa Budownictwa Społecznego Sp. z o.o.</w:t>
      </w: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spacing w:line="360" w:lineRule="auto" w:before="77"/>
        <w:ind w:left="116" w:right="110" w:firstLine="719"/>
        <w:jc w:val="both"/>
        <w:rPr>
          <w:sz w:val="22"/>
        </w:rPr>
      </w:pPr>
      <w:r>
        <w:rPr>
          <w:sz w:val="22"/>
        </w:rPr>
        <w:t>Wykaz osób prawnych i fizycznych oraz jednostek organizacyjnych nieposiadających osobowości prawnej, którym w zakresie  podatków  udzielono ulg,  odroczeń,  umorzeń lub rozłożono spłatę  na raty  w 2020 r., w kwocie przewyższającej 500,00 zł sporządzony na podstawie art. 37 ust. 1 pkt 2 lit. f ustawy z dnia 27 sierpnia 2009 r. o finansach publicznych (t.j. Dz. U. z 2021 r. poz.</w:t>
      </w:r>
      <w:r>
        <w:rPr>
          <w:spacing w:val="-13"/>
          <w:sz w:val="22"/>
        </w:rPr>
        <w:t> </w:t>
      </w:r>
      <w:r>
        <w:rPr>
          <w:sz w:val="22"/>
        </w:rPr>
        <w:t>305):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3322"/>
        <w:gridCol w:w="1841"/>
        <w:gridCol w:w="1841"/>
        <w:gridCol w:w="1839"/>
      </w:tblGrid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5"/>
              <w:ind w:left="1253" w:right="1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Podatnik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5"/>
              <w:ind w:left="91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ulgi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5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Kwota umorzenia</w:t>
            </w:r>
          </w:p>
        </w:tc>
        <w:tc>
          <w:tcPr>
            <w:tcW w:w="1839" w:type="dxa"/>
          </w:tcPr>
          <w:p>
            <w:pPr>
              <w:pStyle w:val="TableParagraph"/>
              <w:spacing w:line="230" w:lineRule="atLeast"/>
              <w:ind w:left="466" w:right="43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Przyczyna umorzenia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3"/>
              <w:ind w:left="110" w:right="1888"/>
              <w:rPr>
                <w:sz w:val="20"/>
              </w:rPr>
            </w:pPr>
            <w:r>
              <w:rPr>
                <w:sz w:val="20"/>
              </w:rPr>
              <w:t>Maria Widerska Widerski Arturt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exact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936,00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Jacek Weryński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exact" w:before="1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26.229,00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4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6" w:hRule="atLeast"/>
        </w:trPr>
        <w:tc>
          <w:tcPr>
            <w:tcW w:w="554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Urszula Czarnecka</w:t>
            </w:r>
          </w:p>
        </w:tc>
        <w:tc>
          <w:tcPr>
            <w:tcW w:w="184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  <w:p>
            <w:pPr>
              <w:pStyle w:val="TableParagraph"/>
              <w:spacing w:line="228" w:lineRule="exact" w:before="4"/>
              <w:ind w:left="110" w:right="767"/>
              <w:rPr>
                <w:sz w:val="20"/>
              </w:rPr>
            </w:pPr>
            <w:r>
              <w:rPr>
                <w:sz w:val="20"/>
              </w:rPr>
              <w:t>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3.409,00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4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Mariusz Czak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exact" w:before="1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26.602,00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3"/>
              <w:ind w:left="110" w:right="1766"/>
              <w:rPr>
                <w:sz w:val="20"/>
              </w:rPr>
            </w:pPr>
            <w:r>
              <w:rPr>
                <w:sz w:val="20"/>
              </w:rPr>
              <w:t>Grzegorz Szlęzak Jolanta Szlęzak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exact" w:before="1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5.351,00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6" w:hRule="atLeast"/>
        </w:trPr>
        <w:tc>
          <w:tcPr>
            <w:tcW w:w="55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2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Grzegorz Ziomek</w:t>
            </w:r>
          </w:p>
        </w:tc>
        <w:tc>
          <w:tcPr>
            <w:tcW w:w="184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  <w:p>
            <w:pPr>
              <w:pStyle w:val="TableParagraph"/>
              <w:spacing w:line="228" w:lineRule="exact" w:before="4"/>
              <w:ind w:left="110" w:right="767"/>
              <w:rPr>
                <w:sz w:val="20"/>
              </w:rPr>
            </w:pPr>
            <w:r>
              <w:rPr>
                <w:sz w:val="20"/>
              </w:rPr>
              <w:t>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18.461,00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Paweł Jachyra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exact" w:before="1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728,00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9" w:hRule="atLeast"/>
        </w:trPr>
        <w:tc>
          <w:tcPr>
            <w:tcW w:w="55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4"/>
              <w:ind w:left="110" w:right="1577"/>
              <w:rPr>
                <w:sz w:val="20"/>
              </w:rPr>
            </w:pPr>
            <w:r>
              <w:rPr>
                <w:sz w:val="20"/>
              </w:rPr>
              <w:t>Jakub Mroczek Agnieszka Mroczek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exact" w:before="1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2.568,00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4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6" w:hRule="atLeast"/>
        </w:trPr>
        <w:tc>
          <w:tcPr>
            <w:tcW w:w="554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2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Bogdan Bielecki</w:t>
            </w:r>
          </w:p>
        </w:tc>
        <w:tc>
          <w:tcPr>
            <w:tcW w:w="1841" w:type="dxa"/>
          </w:tcPr>
          <w:p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sz w:val="20"/>
              </w:rPr>
              <w:t>umorzenie zaległości</w:t>
            </w:r>
          </w:p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1.022,00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5"/>
              <w:ind w:left="110" w:right="1865"/>
              <w:rPr>
                <w:sz w:val="20"/>
              </w:rPr>
            </w:pPr>
            <w:r>
              <w:rPr>
                <w:sz w:val="20"/>
              </w:rPr>
              <w:t>Ewa Gruchała Janusz Gruchała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atLeast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1.658,00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Zygmunt Piskur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5"/>
              <w:ind w:left="91" w:right="194"/>
              <w:jc w:val="center"/>
              <w:rPr>
                <w:sz w:val="20"/>
              </w:rPr>
            </w:pPr>
            <w:r>
              <w:rPr>
                <w:sz w:val="20"/>
              </w:rPr>
              <w:t>umorzenie odsetek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1.393,00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30" w:lineRule="atLeast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5"/>
              <w:ind w:left="110" w:right="219"/>
              <w:rPr>
                <w:sz w:val="20"/>
              </w:rPr>
            </w:pPr>
            <w:r>
              <w:rPr>
                <w:sz w:val="20"/>
              </w:rPr>
              <w:t>Piekarnia "Marysieńka" Pytel-Dąbek Spółka Jawna</w:t>
            </w:r>
          </w:p>
        </w:tc>
        <w:tc>
          <w:tcPr>
            <w:tcW w:w="184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  <w:p>
            <w:pPr>
              <w:pStyle w:val="TableParagraph"/>
              <w:spacing w:line="228" w:lineRule="exact" w:before="5"/>
              <w:ind w:left="110" w:right="767"/>
              <w:rPr>
                <w:sz w:val="20"/>
              </w:rPr>
            </w:pPr>
            <w:r>
              <w:rPr>
                <w:sz w:val="20"/>
              </w:rPr>
              <w:t>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2.679,00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Prestige Roman Zdyra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 Małgorzata Zdyra Sp. j.</w:t>
            </w:r>
          </w:p>
        </w:tc>
        <w:tc>
          <w:tcPr>
            <w:tcW w:w="184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  <w:p>
            <w:pPr>
              <w:pStyle w:val="TableParagraph"/>
              <w:spacing w:line="230" w:lineRule="atLeast" w:before="1"/>
              <w:ind w:left="110" w:right="767"/>
              <w:rPr>
                <w:sz w:val="20"/>
              </w:rPr>
            </w:pPr>
            <w:r>
              <w:rPr>
                <w:sz w:val="20"/>
              </w:rPr>
              <w:t>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6.212,00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322" w:type="dxa"/>
          </w:tcPr>
          <w:p>
            <w:pPr>
              <w:pStyle w:val="TableParagraph"/>
              <w:ind w:left="110" w:right="854"/>
              <w:rPr>
                <w:sz w:val="20"/>
              </w:rPr>
            </w:pPr>
            <w:r>
              <w:rPr>
                <w:sz w:val="20"/>
              </w:rPr>
              <w:t>Przedsiębiorstwo Handlowo- Usługowe "Agora"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Bzorek, Trzeciak-Jońca Sp. j.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atLeast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3.934,00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32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Stan Mark Piotrowski Sp. j.</w:t>
            </w:r>
          </w:p>
        </w:tc>
        <w:tc>
          <w:tcPr>
            <w:tcW w:w="1841" w:type="dxa"/>
          </w:tcPr>
          <w:p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sz w:val="20"/>
              </w:rPr>
              <w:t>umorzenie zaległości</w:t>
            </w:r>
          </w:p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14.313,00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5"/>
              <w:ind w:left="110" w:right="510"/>
              <w:rPr>
                <w:sz w:val="20"/>
              </w:rPr>
            </w:pPr>
            <w:r>
              <w:rPr>
                <w:sz w:val="20"/>
              </w:rPr>
              <w:t>Zakład Produkcji Wody Pitnej Baranów Sandomierski Sp. z o.o.</w:t>
            </w:r>
          </w:p>
        </w:tc>
        <w:tc>
          <w:tcPr>
            <w:tcW w:w="1841" w:type="dxa"/>
          </w:tcPr>
          <w:p>
            <w:pPr>
              <w:pStyle w:val="TableParagraph"/>
              <w:spacing w:line="230" w:lineRule="atLeast"/>
              <w:ind w:left="110" w:right="767"/>
              <w:rPr>
                <w:sz w:val="20"/>
              </w:rPr>
            </w:pPr>
            <w:r>
              <w:rPr>
                <w:sz w:val="20"/>
              </w:rPr>
              <w:t>umorzenie 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2.114,00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5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34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3322"/>
        <w:gridCol w:w="1841"/>
        <w:gridCol w:w="1841"/>
        <w:gridCol w:w="1839"/>
      </w:tblGrid>
      <w:tr>
        <w:trPr>
          <w:trHeight w:val="691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Państwowa Inspekcja Pracy</w:t>
            </w:r>
          </w:p>
          <w:p>
            <w:pPr>
              <w:pStyle w:val="TableParagraph"/>
              <w:spacing w:line="230" w:lineRule="atLeast"/>
              <w:ind w:left="110" w:right="882"/>
              <w:rPr>
                <w:sz w:val="20"/>
              </w:rPr>
            </w:pPr>
            <w:r>
              <w:rPr>
                <w:sz w:val="20"/>
              </w:rPr>
              <w:t>Okręgowy Inspektorat Pracy w Rzeszowie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umorzenie odsetek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6.220,00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interes publiczny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32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Toya-Stanmar Sp. z o.o.</w:t>
            </w:r>
          </w:p>
        </w:tc>
        <w:tc>
          <w:tcPr>
            <w:tcW w:w="1841" w:type="dxa"/>
          </w:tcPr>
          <w:p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sz w:val="20"/>
              </w:rPr>
              <w:t>umorzenie zaległości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895,88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 w:right="382"/>
              <w:rPr>
                <w:sz w:val="20"/>
              </w:rPr>
            </w:pPr>
            <w:r>
              <w:rPr>
                <w:sz w:val="20"/>
              </w:rPr>
              <w:t>Wydawnictwo Samorządowe Sp. z o.o.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  <w:p>
            <w:pPr>
              <w:pStyle w:val="TableParagraph"/>
              <w:spacing w:line="228" w:lineRule="exact" w:before="4"/>
              <w:ind w:left="110" w:right="767"/>
              <w:rPr>
                <w:sz w:val="20"/>
              </w:rPr>
            </w:pPr>
            <w:r>
              <w:rPr>
                <w:sz w:val="20"/>
              </w:rPr>
              <w:t>zaległości 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1.416,00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32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Siarka Tarnobrzeg S.A.</w:t>
            </w:r>
          </w:p>
        </w:tc>
        <w:tc>
          <w:tcPr>
            <w:tcW w:w="1841" w:type="dxa"/>
          </w:tcPr>
          <w:p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sz w:val="20"/>
              </w:rPr>
              <w:t>umorzenie zaległości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1.850,00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 w:right="715"/>
              <w:rPr>
                <w:sz w:val="20"/>
              </w:rPr>
            </w:pPr>
            <w:r>
              <w:rPr>
                <w:sz w:val="20"/>
              </w:rPr>
              <w:t>Firma Transportowa ,,Suwała” Sp. z o.o.</w:t>
            </w:r>
          </w:p>
        </w:tc>
        <w:tc>
          <w:tcPr>
            <w:tcW w:w="1841" w:type="dxa"/>
          </w:tcPr>
          <w:p>
            <w:pPr>
              <w:pStyle w:val="TableParagraph"/>
              <w:ind w:left="110" w:right="856"/>
              <w:rPr>
                <w:sz w:val="20"/>
              </w:rPr>
            </w:pPr>
            <w:r>
              <w:rPr>
                <w:sz w:val="20"/>
              </w:rPr>
              <w:t>umorzenie zaległości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2.091,00 zł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10" w:right="593"/>
              <w:rPr>
                <w:sz w:val="20"/>
              </w:rPr>
            </w:pPr>
            <w:r>
              <w:rPr>
                <w:sz w:val="20"/>
              </w:rPr>
              <w:t>ważny interes podatnika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322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Zygmunt Piskur</w:t>
            </w:r>
          </w:p>
        </w:tc>
        <w:tc>
          <w:tcPr>
            <w:tcW w:w="1841" w:type="dxa"/>
          </w:tcPr>
          <w:p>
            <w:pPr>
              <w:pStyle w:val="TableParagraph"/>
              <w:spacing w:line="237" w:lineRule="auto"/>
              <w:ind w:left="110" w:right="268"/>
              <w:rPr>
                <w:sz w:val="20"/>
              </w:rPr>
            </w:pPr>
            <w:r>
              <w:rPr>
                <w:sz w:val="20"/>
              </w:rPr>
              <w:t>rozłożenie na raty zapłaty zaległości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podatkowej</w:t>
            </w:r>
          </w:p>
        </w:tc>
        <w:tc>
          <w:tcPr>
            <w:tcW w:w="184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Tarnobrzeska Spółdzielnia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Mieszkaniowa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odroczenie terminu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płatności podatku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322" w:type="dxa"/>
          </w:tcPr>
          <w:p>
            <w:pPr>
              <w:pStyle w:val="TableParagraph"/>
              <w:ind w:left="110" w:right="793"/>
              <w:rPr>
                <w:sz w:val="20"/>
              </w:rPr>
            </w:pPr>
            <w:r>
              <w:rPr>
                <w:sz w:val="20"/>
              </w:rPr>
              <w:t>Wojewódzki Szpital im. Zofii z Zamoyskich Tarnowskiej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w Tarnobrzegu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 w:right="151"/>
              <w:rPr>
                <w:sz w:val="20"/>
              </w:rPr>
            </w:pPr>
            <w:r>
              <w:rPr>
                <w:sz w:val="20"/>
              </w:rPr>
              <w:t>odroczenie terminu płatności podatku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Spółdzielnia Ogrodniczo-Pszczelarska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w Tarnobrzegu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odroczenie terminu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płatności podatku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688" w:hRule="atLeast"/>
        </w:trPr>
        <w:tc>
          <w:tcPr>
            <w:tcW w:w="55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322" w:type="dxa"/>
          </w:tcPr>
          <w:p>
            <w:pPr>
              <w:pStyle w:val="TableParagraph"/>
              <w:spacing w:line="237" w:lineRule="auto"/>
              <w:ind w:left="110" w:right="977"/>
              <w:rPr>
                <w:sz w:val="20"/>
              </w:rPr>
            </w:pPr>
            <w:r>
              <w:rPr>
                <w:sz w:val="20"/>
              </w:rPr>
              <w:t>Tarnobrzeska Spółdzielnia Zaopatrzenia i Zbytu „Sch”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w Tarnobrzegu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9"/>
              <w:ind w:left="110" w:right="151"/>
              <w:rPr>
                <w:sz w:val="20"/>
              </w:rPr>
            </w:pPr>
            <w:r>
              <w:rPr>
                <w:sz w:val="20"/>
              </w:rPr>
              <w:t>odroczenie terminu płatności podatku</w:t>
            </w:r>
          </w:p>
        </w:tc>
        <w:tc>
          <w:tcPr>
            <w:tcW w:w="184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Metpol Sp. z o.o. w Mielcu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odroczenie terminu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płatności podatku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Tarnobrzeska Agencja Rozwoju</w:t>
            </w:r>
          </w:p>
          <w:p>
            <w:pPr>
              <w:pStyle w:val="TableParagraph"/>
              <w:spacing w:line="214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Regionalnego S.A.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odroczenie terminu</w:t>
            </w:r>
          </w:p>
          <w:p>
            <w:pPr>
              <w:pStyle w:val="TableParagraph"/>
              <w:spacing w:line="214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płatności podatku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Siarka Tarnobrzeg S.A.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28.387,56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57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P.H. „Kurzepa” Sp. jawna</w:t>
            </w:r>
          </w:p>
        </w:tc>
        <w:tc>
          <w:tcPr>
            <w:tcW w:w="1841" w:type="dxa"/>
          </w:tcPr>
          <w:p>
            <w:pPr>
              <w:pStyle w:val="TableParagraph"/>
              <w:spacing w:line="228" w:lineRule="exact"/>
              <w:ind w:left="110" w:right="151"/>
              <w:rPr>
                <w:sz w:val="20"/>
              </w:rPr>
            </w:pPr>
            <w:r>
              <w:rPr>
                <w:sz w:val="20"/>
              </w:rPr>
              <w:t>odroczenie terminu płatności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Zofia Wolak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6.306,41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Osiedlowy Klub Sportowy „Iskra”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Sobów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550"/>
              <w:rPr>
                <w:sz w:val="20"/>
              </w:rPr>
            </w:pPr>
            <w:r>
              <w:rPr>
                <w:sz w:val="20"/>
              </w:rPr>
              <w:t>968,00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230" w:hRule="atLeast"/>
        </w:trPr>
        <w:tc>
          <w:tcPr>
            <w:tcW w:w="55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32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Wiesława Pacyna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rozłożenie na raty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32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Aneta Dul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rozłożenie na raty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32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Kazimiera Grążawska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rozłożenie na raty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Adam Kuciel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7.695,85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322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Społeczne Towarzystwo Oświatowo-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Naukowe im. Małego Księcia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rozłożenie na raty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Społeczne Towarzystwo Oświatowo-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Naukowe im. Małego Księcia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 odsetek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3.211,00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58" w:hRule="atLeast"/>
        </w:trPr>
        <w:tc>
          <w:tcPr>
            <w:tcW w:w="554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322" w:type="dxa"/>
          </w:tcPr>
          <w:p>
            <w:pPr>
              <w:pStyle w:val="TableParagraph"/>
              <w:spacing w:line="228" w:lineRule="exact"/>
              <w:ind w:left="110" w:right="1049"/>
              <w:rPr>
                <w:sz w:val="20"/>
              </w:rPr>
            </w:pPr>
            <w:r>
              <w:rPr>
                <w:sz w:val="20"/>
              </w:rPr>
              <w:t>Agnieszka Ramus Gabinet Psychologiczny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9"/>
              <w:ind w:left="550"/>
              <w:rPr>
                <w:sz w:val="20"/>
              </w:rPr>
            </w:pPr>
            <w:r>
              <w:rPr>
                <w:sz w:val="20"/>
              </w:rPr>
              <w:t>887,83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8" w:lineRule="exact"/>
              <w:ind w:left="576" w:right="336" w:hanging="209"/>
              <w:rPr>
                <w:sz w:val="20"/>
              </w:rPr>
            </w:pPr>
            <w:r>
              <w:rPr>
                <w:sz w:val="20"/>
              </w:rPr>
              <w:t>ważny interes 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Anna Majkut Rehabilitacja Dzieci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2.210,04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VITRO ART Sp. z o.o.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6.112,67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Sylwester Paterek Świat Robotyki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1.742,60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</w:tbl>
    <w:p>
      <w:pPr>
        <w:spacing w:after="0" w:line="214" w:lineRule="exact"/>
        <w:jc w:val="center"/>
        <w:rPr>
          <w:sz w:val="20"/>
        </w:rPr>
        <w:sectPr>
          <w:pgSz w:w="12240" w:h="15840"/>
          <w:pgMar w:top="142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3322"/>
        <w:gridCol w:w="1841"/>
        <w:gridCol w:w="1841"/>
        <w:gridCol w:w="1839"/>
      </w:tblGrid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Hanna Skrodzka- Bałata Zakład</w:t>
            </w:r>
          </w:p>
          <w:p>
            <w:pPr>
              <w:pStyle w:val="TableParagraph"/>
              <w:spacing w:line="214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Obsługi Leśnictwa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25"/>
              <w:rPr>
                <w:sz w:val="20"/>
              </w:rPr>
            </w:pPr>
            <w:r>
              <w:rPr>
                <w:sz w:val="20"/>
              </w:rPr>
              <w:t>17.901,36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 w:before="1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FHU JAGIS Grzegorz Janusz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1.020,35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Prywatny Gabinet Laryngologiczny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Jerzy Jaworski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3.649,72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Prywatny Gabinet Psychoterapii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Joanna Kubacka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550"/>
              <w:rPr>
                <w:sz w:val="20"/>
              </w:rPr>
            </w:pPr>
            <w:r>
              <w:rPr>
                <w:sz w:val="20"/>
              </w:rPr>
              <w:t>620,02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Tarnobrzeski Klub Kyokushin Karate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1.742,74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58" w:hRule="atLeast"/>
        </w:trPr>
        <w:tc>
          <w:tcPr>
            <w:tcW w:w="554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322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Ośrodek Kształcenia Podyplomowego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Pielęgniarek i Położnych Sp. z o.o.</w:t>
            </w:r>
          </w:p>
        </w:tc>
        <w:tc>
          <w:tcPr>
            <w:tcW w:w="1841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9"/>
              <w:ind w:left="473"/>
              <w:rPr>
                <w:sz w:val="20"/>
              </w:rPr>
            </w:pPr>
            <w:r>
              <w:rPr>
                <w:sz w:val="20"/>
              </w:rPr>
              <w:t>5.652,72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4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Piotr Chrościcki F.P.H.U. PITER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2.414,55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ZPS „WENA” Spółka Partnerska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Lekarzy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2.655,80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Anita Bajorska Logo-MEDIA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473"/>
              <w:rPr>
                <w:sz w:val="20"/>
              </w:rPr>
            </w:pPr>
            <w:r>
              <w:rPr>
                <w:sz w:val="20"/>
              </w:rPr>
              <w:t>1.159,15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7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Drukarnia Nadwiślańska Plus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4.777,47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57" w:hRule="atLeast"/>
        </w:trPr>
        <w:tc>
          <w:tcPr>
            <w:tcW w:w="554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Iwona Zwiefka Biuro Rachunkowe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9"/>
              <w:ind w:left="473"/>
              <w:rPr>
                <w:sz w:val="20"/>
              </w:rPr>
            </w:pPr>
            <w:r>
              <w:rPr>
                <w:sz w:val="20"/>
              </w:rPr>
              <w:t>3.464,23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8" w:lineRule="exact"/>
              <w:ind w:left="576" w:right="336" w:hanging="209"/>
              <w:rPr>
                <w:sz w:val="20"/>
              </w:rPr>
            </w:pPr>
            <w:r>
              <w:rPr>
                <w:sz w:val="20"/>
              </w:rPr>
              <w:t>ważny interes 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Przemysław Jadach Audio-Video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1.590,12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Radio LELIWA Sp. z o.o.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3.218,25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Leszek Lesiczka Usługi Geodezyjne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1.154,71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32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Zespół Praktyk Specjalistycznych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NZOZ „Omega-Med.”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5.436,72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58" w:hRule="atLeast"/>
        </w:trPr>
        <w:tc>
          <w:tcPr>
            <w:tcW w:w="554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Spółdzielnia Socjalna KONAR</w:t>
            </w:r>
          </w:p>
        </w:tc>
        <w:tc>
          <w:tcPr>
            <w:tcW w:w="1841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2"/>
              <w:ind w:left="473"/>
              <w:rPr>
                <w:sz w:val="20"/>
              </w:rPr>
            </w:pPr>
            <w:r>
              <w:rPr>
                <w:sz w:val="20"/>
              </w:rPr>
              <w:t>1.698,49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8" w:lineRule="exact" w:before="1"/>
              <w:ind w:left="576" w:right="336" w:hanging="209"/>
              <w:rPr>
                <w:sz w:val="20"/>
              </w:rPr>
            </w:pPr>
            <w:r>
              <w:rPr>
                <w:sz w:val="20"/>
              </w:rPr>
              <w:t>ważny interes 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Adam Chmiel AD-MED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1.124,83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Agnieszka Sobol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550"/>
              <w:rPr>
                <w:sz w:val="20"/>
              </w:rPr>
            </w:pPr>
            <w:r>
              <w:rPr>
                <w:sz w:val="20"/>
              </w:rPr>
              <w:t>640,38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Leszek Ogorzałek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1.257,14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Łukasz Furtak OPTIMA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2.378,82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Praktyka Lekarska MEDITA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5.634,01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347" w:right="335"/>
              <w:jc w:val="center"/>
              <w:rPr>
                <w:sz w:val="20"/>
              </w:rPr>
            </w:pPr>
            <w:r>
              <w:rPr>
                <w:sz w:val="20"/>
              </w:rPr>
              <w:t>ważny interes</w:t>
            </w:r>
          </w:p>
          <w:p>
            <w:pPr>
              <w:pStyle w:val="TableParagraph"/>
              <w:spacing w:line="214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dłużnika</w:t>
            </w:r>
          </w:p>
        </w:tc>
      </w:tr>
      <w:tr>
        <w:trPr>
          <w:trHeight w:val="460" w:hRule="atLeast"/>
        </w:trPr>
        <w:tc>
          <w:tcPr>
            <w:tcW w:w="554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322" w:type="dxa"/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Michał Chweszczuk ART DENT</w:t>
            </w:r>
          </w:p>
        </w:tc>
        <w:tc>
          <w:tcPr>
            <w:tcW w:w="184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umorzenie</w:t>
            </w:r>
          </w:p>
        </w:tc>
        <w:tc>
          <w:tcPr>
            <w:tcW w:w="1841" w:type="dxa"/>
          </w:tcPr>
          <w:p>
            <w:pPr>
              <w:pStyle w:val="TableParagraph"/>
              <w:spacing w:before="109"/>
              <w:ind w:left="473"/>
              <w:rPr>
                <w:sz w:val="20"/>
              </w:rPr>
            </w:pPr>
            <w:r>
              <w:rPr>
                <w:sz w:val="20"/>
              </w:rPr>
              <w:t>2.027,32 zł</w:t>
            </w:r>
          </w:p>
        </w:tc>
        <w:tc>
          <w:tcPr>
            <w:tcW w:w="1839" w:type="dxa"/>
          </w:tcPr>
          <w:p>
            <w:pPr>
              <w:pStyle w:val="TableParagraph"/>
              <w:spacing w:line="228" w:lineRule="exact"/>
              <w:ind w:left="576" w:right="336" w:hanging="209"/>
              <w:rPr>
                <w:sz w:val="20"/>
              </w:rPr>
            </w:pPr>
            <w:r>
              <w:rPr>
                <w:sz w:val="20"/>
              </w:rPr>
              <w:t>ważny interes dłużnika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2240" w:h="15840"/>
          <w:pgMar w:top="1420" w:bottom="280" w:left="1300" w:right="1300"/>
        </w:sectPr>
      </w:pPr>
    </w:p>
    <w:p>
      <w:pPr>
        <w:spacing w:before="68"/>
        <w:ind w:left="160" w:right="0" w:firstLine="720"/>
        <w:jc w:val="left"/>
        <w:rPr>
          <w:sz w:val="22"/>
        </w:rPr>
      </w:pPr>
      <w:r>
        <w:rPr>
          <w:sz w:val="22"/>
        </w:rPr>
        <w:t>Wykaz osób prawnych i fizycznych oraz jednostek organizacyjnych nieposiadających osobowości prawnej, którym</w:t>
      </w:r>
      <w:r>
        <w:rPr>
          <w:spacing w:val="-8"/>
          <w:sz w:val="22"/>
        </w:rPr>
        <w:t> </w:t>
      </w:r>
      <w:r>
        <w:rPr>
          <w:sz w:val="22"/>
        </w:rPr>
        <w:t>udzielono</w:t>
      </w:r>
      <w:r>
        <w:rPr>
          <w:spacing w:val="-6"/>
          <w:sz w:val="22"/>
        </w:rPr>
        <w:t> </w:t>
      </w:r>
      <w:r>
        <w:rPr>
          <w:sz w:val="22"/>
        </w:rPr>
        <w:t>pomocy</w:t>
      </w:r>
      <w:r>
        <w:rPr>
          <w:spacing w:val="-7"/>
          <w:sz w:val="22"/>
        </w:rPr>
        <w:t> </w:t>
      </w:r>
      <w:r>
        <w:rPr>
          <w:sz w:val="22"/>
        </w:rPr>
        <w:t>publicznej</w:t>
      </w:r>
      <w:r>
        <w:rPr>
          <w:spacing w:val="-7"/>
          <w:sz w:val="22"/>
        </w:rPr>
        <w:t> </w:t>
      </w:r>
      <w:r>
        <w:rPr>
          <w:sz w:val="22"/>
        </w:rPr>
        <w:t>sporządzony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podstawie</w:t>
      </w:r>
      <w:r>
        <w:rPr>
          <w:spacing w:val="-8"/>
          <w:sz w:val="22"/>
        </w:rPr>
        <w:t> </w:t>
      </w:r>
      <w:r>
        <w:rPr>
          <w:sz w:val="22"/>
        </w:rPr>
        <w:t>art.</w:t>
      </w:r>
      <w:r>
        <w:rPr>
          <w:spacing w:val="-6"/>
          <w:sz w:val="22"/>
        </w:rPr>
        <w:t> </w:t>
      </w:r>
      <w:r>
        <w:rPr>
          <w:sz w:val="22"/>
        </w:rPr>
        <w:t>37</w:t>
      </w:r>
      <w:r>
        <w:rPr>
          <w:spacing w:val="-8"/>
          <w:sz w:val="22"/>
        </w:rPr>
        <w:t> </w:t>
      </w:r>
      <w:r>
        <w:rPr>
          <w:sz w:val="22"/>
        </w:rPr>
        <w:t>ust.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pkt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lit.</w:t>
      </w:r>
      <w:r>
        <w:rPr>
          <w:spacing w:val="-6"/>
          <w:sz w:val="22"/>
        </w:rPr>
        <w:t> </w:t>
      </w:r>
      <w:r>
        <w:rPr>
          <w:sz w:val="22"/>
        </w:rPr>
        <w:t>g</w:t>
      </w:r>
      <w:r>
        <w:rPr>
          <w:spacing w:val="-8"/>
          <w:sz w:val="22"/>
        </w:rPr>
        <w:t> </w:t>
      </w:r>
      <w:r>
        <w:rPr>
          <w:sz w:val="22"/>
        </w:rPr>
        <w:t>ustawy</w:t>
      </w:r>
      <w:r>
        <w:rPr>
          <w:spacing w:val="-9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dnia</w:t>
      </w:r>
      <w:r>
        <w:rPr>
          <w:spacing w:val="-5"/>
          <w:sz w:val="22"/>
        </w:rPr>
        <w:t> </w:t>
      </w:r>
      <w:r>
        <w:rPr>
          <w:sz w:val="22"/>
        </w:rPr>
        <w:t>27</w:t>
      </w:r>
      <w:r>
        <w:rPr>
          <w:spacing w:val="-9"/>
          <w:sz w:val="22"/>
        </w:rPr>
        <w:t> </w:t>
      </w:r>
      <w:r>
        <w:rPr>
          <w:sz w:val="22"/>
        </w:rPr>
        <w:t>sierpnia</w:t>
      </w:r>
      <w:r>
        <w:rPr>
          <w:spacing w:val="-8"/>
          <w:sz w:val="22"/>
        </w:rPr>
        <w:t> </w:t>
      </w:r>
      <w:r>
        <w:rPr>
          <w:sz w:val="22"/>
        </w:rPr>
        <w:t>2009</w:t>
      </w:r>
    </w:p>
    <w:p>
      <w:pPr>
        <w:spacing w:before="3"/>
        <w:ind w:left="160" w:right="0" w:firstLine="0"/>
        <w:jc w:val="left"/>
        <w:rPr>
          <w:sz w:val="22"/>
        </w:rPr>
      </w:pPr>
      <w:r>
        <w:rPr>
          <w:sz w:val="22"/>
        </w:rPr>
        <w:t>r. o finansach publicznych (t.j. Dz. U. z 2021 r. poz. 305):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620" w:bottom="280" w:left="560" w:right="560"/>
        </w:sectPr>
      </w:pP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0" w:lineRule="auto" w:before="92" w:after="0"/>
        <w:ind w:left="443" w:right="0" w:hanging="284"/>
        <w:jc w:val="left"/>
        <w:rPr>
          <w:sz w:val="21"/>
        </w:rPr>
      </w:pPr>
      <w:r>
        <w:rPr>
          <w:sz w:val="21"/>
        </w:rPr>
        <w:t>Piekarnia "Marysieńka" Pytel-Dąbek Sp.</w:t>
      </w:r>
      <w:r>
        <w:rPr>
          <w:spacing w:val="-9"/>
          <w:sz w:val="21"/>
        </w:rPr>
        <w:t> </w:t>
      </w:r>
      <w:r>
        <w:rPr>
          <w:sz w:val="21"/>
        </w:rPr>
        <w:t>j.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1" w:lineRule="exact" w:before="2" w:after="0"/>
        <w:ind w:left="443" w:right="0" w:hanging="284"/>
        <w:jc w:val="left"/>
        <w:rPr>
          <w:sz w:val="21"/>
        </w:rPr>
      </w:pPr>
      <w:r>
        <w:rPr>
          <w:sz w:val="21"/>
        </w:rPr>
        <w:t>Prestige Roman Zdyra i Małgorzata Zdyra Sp.</w:t>
      </w:r>
      <w:r>
        <w:rPr>
          <w:spacing w:val="-13"/>
          <w:sz w:val="21"/>
        </w:rPr>
        <w:t> </w:t>
      </w:r>
      <w:r>
        <w:rPr>
          <w:sz w:val="21"/>
        </w:rPr>
        <w:t>j.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1" w:lineRule="exact" w:before="0" w:after="0"/>
        <w:ind w:left="443" w:right="0" w:hanging="284"/>
        <w:jc w:val="left"/>
        <w:rPr>
          <w:sz w:val="21"/>
        </w:rPr>
      </w:pPr>
      <w:r>
        <w:rPr>
          <w:sz w:val="21"/>
        </w:rPr>
        <w:t>Przedsiębiorstwo Handlowo-Usługowe</w:t>
      </w:r>
      <w:r>
        <w:rPr>
          <w:spacing w:val="-13"/>
          <w:sz w:val="21"/>
        </w:rPr>
        <w:t> </w:t>
      </w:r>
      <w:r>
        <w:rPr>
          <w:sz w:val="21"/>
        </w:rPr>
        <w:t>"Agora"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92" w:after="0"/>
        <w:ind w:left="443" w:right="0" w:hanging="284"/>
        <w:jc w:val="left"/>
        <w:rPr>
          <w:sz w:val="21"/>
        </w:rPr>
      </w:pPr>
      <w:r>
        <w:rPr>
          <w:w w:val="100"/>
          <w:sz w:val="21"/>
        </w:rPr>
        <w:br w:type="column"/>
      </w:r>
      <w:r>
        <w:rPr>
          <w:sz w:val="21"/>
        </w:rPr>
        <w:t>Vitro Art. Sp. z</w:t>
      </w:r>
      <w:r>
        <w:rPr>
          <w:spacing w:val="-6"/>
          <w:sz w:val="21"/>
        </w:rPr>
        <w:t> </w:t>
      </w:r>
      <w:r>
        <w:rPr>
          <w:sz w:val="21"/>
        </w:rPr>
        <w:t>o.o.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1" w:lineRule="exact" w:before="2" w:after="0"/>
        <w:ind w:left="443" w:right="0" w:hanging="284"/>
        <w:jc w:val="left"/>
        <w:rPr>
          <w:sz w:val="21"/>
        </w:rPr>
      </w:pPr>
      <w:r>
        <w:rPr>
          <w:sz w:val="21"/>
        </w:rPr>
        <w:t>MainServ Sp. z</w:t>
      </w:r>
      <w:r>
        <w:rPr>
          <w:spacing w:val="-2"/>
          <w:sz w:val="21"/>
        </w:rPr>
        <w:t> </w:t>
      </w:r>
      <w:r>
        <w:rPr>
          <w:sz w:val="21"/>
        </w:rPr>
        <w:t>o.o.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1" w:lineRule="exact" w:before="0" w:after="0"/>
        <w:ind w:left="443" w:right="0" w:hanging="284"/>
        <w:jc w:val="left"/>
        <w:rPr>
          <w:sz w:val="21"/>
        </w:rPr>
      </w:pPr>
      <w:r>
        <w:rPr>
          <w:sz w:val="21"/>
        </w:rPr>
        <w:t>Babiarz Marian</w:t>
      </w:r>
    </w:p>
    <w:p>
      <w:pPr>
        <w:spacing w:after="0" w:line="241" w:lineRule="exact"/>
        <w:jc w:val="left"/>
        <w:rPr>
          <w:sz w:val="21"/>
        </w:rPr>
        <w:sectPr>
          <w:type w:val="continuous"/>
          <w:pgSz w:w="11910" w:h="16840"/>
          <w:pgMar w:top="1320" w:bottom="280" w:left="560" w:right="560"/>
          <w:cols w:num="2" w:equalWidth="0">
            <w:col w:w="4538" w:space="1050"/>
            <w:col w:w="5202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721"/>
        <w:gridCol w:w="3107"/>
        <w:gridCol w:w="1462"/>
      </w:tblGrid>
      <w:tr>
        <w:trPr>
          <w:trHeight w:val="238" w:hRule="atLeast"/>
        </w:trPr>
        <w:tc>
          <w:tcPr>
            <w:tcW w:w="5277" w:type="dxa"/>
          </w:tcPr>
          <w:p>
            <w:pPr>
              <w:pStyle w:val="TableParagraph"/>
              <w:spacing w:line="218" w:lineRule="exact"/>
              <w:ind w:left="333"/>
              <w:rPr>
                <w:sz w:val="21"/>
              </w:rPr>
            </w:pPr>
            <w:r>
              <w:rPr>
                <w:sz w:val="21"/>
              </w:rPr>
              <w:t>Bzorek, Trzeciak-Jońca Sp. j.</w:t>
            </w:r>
          </w:p>
        </w:tc>
        <w:tc>
          <w:tcPr>
            <w:tcW w:w="721" w:type="dxa"/>
          </w:tcPr>
          <w:p>
            <w:pPr>
              <w:pStyle w:val="TableParagraph"/>
              <w:spacing w:line="218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57.</w:t>
            </w:r>
          </w:p>
        </w:tc>
        <w:tc>
          <w:tcPr>
            <w:tcW w:w="3107" w:type="dxa"/>
          </w:tcPr>
          <w:p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Baska Dominika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4. Stan Mark Piotrowski Sp. j.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58.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Bogacz Andrzej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5. Zakład Produkcji Wody Pitnej Baranów Sandomierski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59.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Bogacz Józef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333"/>
              <w:rPr>
                <w:sz w:val="21"/>
              </w:rPr>
            </w:pPr>
            <w:r>
              <w:rPr>
                <w:sz w:val="21"/>
              </w:rPr>
              <w:t>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60.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Bogacz Władysław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6. Wydawnictwo Samorządowe 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61.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Brzuś Jerzy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7. Toya-Stanmar 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62.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Chaja Zenon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8. Firma Transportowa ,,Suwała” 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63.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Chałupczak Aleksander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9. Siarka Tarnobrzeg S.A.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64.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Chałupczak Stanisław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10. Spółdzielnia Ogrodniczo-Pszczelarska w Tarnobrzegu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65.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Chmielewski Daniel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11. Tarnobrzeska Spółdzielnia Zaopatrzenia I Zbytu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66.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Chmielowski Zbigniew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333"/>
              <w:rPr>
                <w:sz w:val="21"/>
              </w:rPr>
            </w:pPr>
            <w:r>
              <w:rPr>
                <w:sz w:val="21"/>
              </w:rPr>
              <w:t>„Sch” w Tarnobrzegu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67.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Chodur Eugeniusz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12. Metpol Sp. z o.o. w Mielcu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68.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Czech Jan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13. Tarnobrzeska Agencja Rozwoju Regionalnego S.A.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69.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Czech Janusz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3" w:lineRule="exact"/>
              <w:ind w:left="50"/>
              <w:rPr>
                <w:sz w:val="21"/>
              </w:rPr>
            </w:pPr>
            <w:r>
              <w:rPr>
                <w:sz w:val="21"/>
              </w:rPr>
              <w:t>14. Salon Fryzjerski „FRAMESI”, Aneta Przygoda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70.</w:t>
            </w:r>
          </w:p>
        </w:tc>
        <w:tc>
          <w:tcPr>
            <w:tcW w:w="3107" w:type="dxa"/>
          </w:tcPr>
          <w:p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Czech Kazimierz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15. Salon Fryzjerski „MARYLIN”, Anna Krępa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71.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Czechura Józef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16. Salon Fryzjerski „WENUS”, Małgorzata Sudoł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72.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Czopek Sławomir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17. Studio Fryzjerskie „SYLWIA”, Sylwia Rózicka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73.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Czyżycki Konrad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18. Salon Fryzjerski „EFFECT”, Barbara Kozioł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74.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Dąbek Ewa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19. PPH „BUMITA”, s.c., Mirosław Sudoł, Tadeusz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75.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Dąbek Mariusz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333"/>
              <w:rPr>
                <w:sz w:val="21"/>
              </w:rPr>
            </w:pPr>
            <w:r>
              <w:rPr>
                <w:sz w:val="21"/>
              </w:rPr>
              <w:t>Sudoł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76.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Dąbek Mateusz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20. Tarnobrzeska Spółdzielnia Mieszkaniowa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77.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Dąchór Renata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21. Mikolo Logistics 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78.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Demirski Hubert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22. Web-Box Tobiasz Radłowski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79.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Dryka Jan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23. Steamforce Michał Flak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80.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Dul Jacek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24. KCK Kaja Chmiel-Kloc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81.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Dul Robert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25. Gamechangers Agnieszka Fleming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82.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Dul Teresa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26. Grupa BZK 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83.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Dul Wiesław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27. Agencja Rozwoju Regionalnego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84.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Dul Zdzisław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28. Multiway Logistics Sp. z o.o.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85.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Duma Wiesław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3" w:lineRule="exact"/>
              <w:ind w:left="50"/>
              <w:rPr>
                <w:sz w:val="21"/>
              </w:rPr>
            </w:pPr>
            <w:r>
              <w:rPr>
                <w:sz w:val="21"/>
              </w:rPr>
              <w:t>29. Ramos Zbigniew Usługi Transportowe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86.</w:t>
            </w:r>
          </w:p>
        </w:tc>
        <w:tc>
          <w:tcPr>
            <w:tcW w:w="3107" w:type="dxa"/>
          </w:tcPr>
          <w:p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Dynkowska Dorota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30. Zakład Usługowy Eland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87.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Dźwięga Piotr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31. Entar Tadeusz Pelic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88.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Fornal Jacek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32. Aqua Art, Bartłomiej Lipczyński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89.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Furtak Edyta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33. Sady Sandomierskie S.A.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90.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Galek Eugeniusz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34. Entop Mirosław Wójcik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91.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Garboś Zofia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35. Doradztwo Techniczne M. Wiącek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92.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Gądek Stanisław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36. Urszula Czarnecka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93.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Gilewska Monika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37. Mariusz Czak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94.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Gomułka Agnieszka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38. Grzegorz Szlęzak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95.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Gortych Władysław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39. Grzegorz Ziomek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96.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Grazda Marek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40. Jakub Mroczek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97.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Grazda Wiesław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41. Bogdan Bielecki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98.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Grdeń Kazimierz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42. Jan Lis, Anna Lis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99.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Gronek Józef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43. Jerzy Drałus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100.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left="348"/>
              <w:rPr>
                <w:sz w:val="21"/>
              </w:rPr>
            </w:pPr>
            <w:r>
              <w:rPr>
                <w:sz w:val="21"/>
              </w:rPr>
              <w:t>Gronek Mirosław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44. Karol Szczepanik, Szczepanik Paulina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101.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right="1126"/>
              <w:jc w:val="right"/>
              <w:rPr>
                <w:sz w:val="21"/>
              </w:rPr>
            </w:pPr>
            <w:r>
              <w:rPr>
                <w:sz w:val="21"/>
              </w:rPr>
              <w:t>Haliniarz Szczepan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45. Ewa Skóra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102.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left="348"/>
              <w:rPr>
                <w:sz w:val="21"/>
              </w:rPr>
            </w:pPr>
            <w:r>
              <w:rPr>
                <w:sz w:val="21"/>
              </w:rPr>
              <w:t>Janeczko Henryk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46. Przemysław Szczypior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103.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left="348"/>
              <w:rPr>
                <w:sz w:val="21"/>
              </w:rPr>
            </w:pPr>
            <w:r>
              <w:rPr>
                <w:sz w:val="21"/>
              </w:rPr>
              <w:t>Jata Genowefa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47. Paweł Paciura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104.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ind w:left="348"/>
              <w:rPr>
                <w:sz w:val="21"/>
              </w:rPr>
            </w:pPr>
            <w:r>
              <w:rPr>
                <w:sz w:val="21"/>
              </w:rPr>
              <w:t>Jaworski Wiesław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48. Agnieszka Ramus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105.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left="348"/>
              <w:rPr>
                <w:sz w:val="21"/>
              </w:rPr>
            </w:pPr>
            <w:r>
              <w:rPr>
                <w:sz w:val="21"/>
              </w:rPr>
              <w:t>Jeż Jan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49. Konrad Lachowski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106.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right="1162"/>
              <w:jc w:val="right"/>
              <w:rPr>
                <w:sz w:val="21"/>
              </w:rPr>
            </w:pPr>
            <w:r>
              <w:rPr>
                <w:sz w:val="21"/>
              </w:rPr>
              <w:t>Kalinka Kazimierz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50. Krzysztof Drozd, Renata Drozd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107.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left="348"/>
              <w:rPr>
                <w:sz w:val="21"/>
              </w:rPr>
            </w:pPr>
            <w:r>
              <w:rPr>
                <w:sz w:val="21"/>
              </w:rPr>
              <w:t>Kapała Kazimierz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5277" w:type="dxa"/>
          </w:tcPr>
          <w:p>
            <w:pPr>
              <w:pStyle w:val="TableParagraph"/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51. Michał Flak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108.</w:t>
            </w:r>
          </w:p>
        </w:tc>
        <w:tc>
          <w:tcPr>
            <w:tcW w:w="3107" w:type="dxa"/>
          </w:tcPr>
          <w:p>
            <w:pPr>
              <w:pStyle w:val="TableParagraph"/>
              <w:spacing w:line="221" w:lineRule="exact"/>
              <w:ind w:left="348"/>
              <w:rPr>
                <w:sz w:val="21"/>
              </w:rPr>
            </w:pPr>
            <w:r>
              <w:rPr>
                <w:sz w:val="21"/>
              </w:rPr>
              <w:t>Kępa Jan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277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52. Schollglas Polska Sp. z o. o.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109.</w:t>
            </w:r>
          </w:p>
        </w:tc>
        <w:tc>
          <w:tcPr>
            <w:tcW w:w="3107" w:type="dxa"/>
          </w:tcPr>
          <w:p>
            <w:pPr>
              <w:pStyle w:val="TableParagraph"/>
              <w:spacing w:line="222" w:lineRule="exact"/>
              <w:ind w:left="348"/>
              <w:rPr>
                <w:sz w:val="21"/>
              </w:rPr>
            </w:pPr>
            <w:r>
              <w:rPr>
                <w:sz w:val="21"/>
              </w:rPr>
              <w:t>Kępa Tadeusz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62" w:hRule="atLeast"/>
        </w:trPr>
        <w:tc>
          <w:tcPr>
            <w:tcW w:w="5277" w:type="dxa"/>
          </w:tcPr>
          <w:p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53. Markizeta Witold, Henryk Solarscy Sp. j.</w:t>
            </w:r>
          </w:p>
        </w:tc>
        <w:tc>
          <w:tcPr>
            <w:tcW w:w="721" w:type="dxa"/>
          </w:tcPr>
          <w:p>
            <w:pPr>
              <w:pStyle w:val="TableParagraph"/>
              <w:spacing w:line="238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110.</w:t>
            </w:r>
          </w:p>
        </w:tc>
        <w:tc>
          <w:tcPr>
            <w:tcW w:w="3107" w:type="dxa"/>
          </w:tcPr>
          <w:p>
            <w:pPr>
              <w:pStyle w:val="TableParagraph"/>
              <w:spacing w:line="238" w:lineRule="exact"/>
              <w:ind w:left="348"/>
              <w:rPr>
                <w:sz w:val="21"/>
              </w:rPr>
            </w:pPr>
            <w:r>
              <w:rPr>
                <w:sz w:val="21"/>
              </w:rPr>
              <w:t>Kiełbasa Stefania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5" w:lineRule="exact" w:before="145"/>
              <w:ind w:right="46"/>
              <w:jc w:val="right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4/5</w:t>
            </w:r>
          </w:p>
        </w:tc>
      </w:tr>
    </w:tbl>
    <w:p>
      <w:pPr>
        <w:spacing w:after="0" w:line="245" w:lineRule="exact"/>
        <w:jc w:val="right"/>
        <w:rPr>
          <w:rFonts w:ascii="Carlito"/>
          <w:sz w:val="22"/>
        </w:rPr>
        <w:sectPr>
          <w:type w:val="continuous"/>
          <w:pgSz w:w="11910" w:h="16840"/>
          <w:pgMar w:top="1320" w:bottom="280" w:left="560" w:right="5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5"/>
        <w:gridCol w:w="1932"/>
        <w:gridCol w:w="3113"/>
      </w:tblGrid>
      <w:tr>
        <w:trPr>
          <w:trHeight w:val="238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111.</w:t>
              <w:tab/>
              <w:t>Klimek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Jacek</w:t>
            </w:r>
          </w:p>
        </w:tc>
        <w:tc>
          <w:tcPr>
            <w:tcW w:w="1932" w:type="dxa"/>
          </w:tcPr>
          <w:p>
            <w:pPr>
              <w:pStyle w:val="TableParagraph"/>
              <w:spacing w:line="218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173.</w:t>
            </w:r>
          </w:p>
        </w:tc>
        <w:tc>
          <w:tcPr>
            <w:tcW w:w="3113" w:type="dxa"/>
          </w:tcPr>
          <w:p>
            <w:pPr>
              <w:pStyle w:val="TableParagraph"/>
              <w:spacing w:line="218" w:lineRule="exact"/>
              <w:ind w:left="169"/>
              <w:rPr>
                <w:sz w:val="21"/>
              </w:rPr>
            </w:pPr>
            <w:r>
              <w:rPr>
                <w:sz w:val="21"/>
              </w:rPr>
              <w:t>Rejczyk Maria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112.</w:t>
              <w:tab/>
              <w:t>Kobylarz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Marek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174.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Rękas Grzegorz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113.</w:t>
              <w:tab/>
              <w:t>Kobylarz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Mariusz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175.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Rodzoś Justyna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114.</w:t>
              <w:tab/>
              <w:t>Kochowski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Lucjan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176.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Rolek Dariusz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115.</w:t>
              <w:tab/>
              <w:t>Kokoszka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Elżbieta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177.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Saja Józef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116.</w:t>
              <w:tab/>
              <w:t>Kokoszka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Józef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178.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Saja Kazimierz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117.</w:t>
              <w:tab/>
              <w:t>Kolano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Tadeusz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179.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Sałek Anna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118.</w:t>
              <w:tab/>
              <w:t>Kołodziejczyk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Stanisław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180.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Sikora Janusz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119.</w:t>
              <w:tab/>
              <w:t>Korczak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Bogdan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181.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Siwiec Adam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120.</w:t>
              <w:tab/>
              <w:t>Krępa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Andrzej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182.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Smykla Zofia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121.</w:t>
              <w:tab/>
              <w:t>Krzyś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Damian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183.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Stefański Jan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122.</w:t>
              <w:tab/>
              <w:t>Kuc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Mieczysława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184.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Stępień Zofia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123.</w:t>
              <w:tab/>
              <w:t>Kucharska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Mieczysława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185.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Strycharz Janusz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124.</w:t>
              <w:tab/>
              <w:t>Kuchta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Bronisława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186.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Sudoł Jan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125.</w:t>
              <w:tab/>
              <w:t>Kuchta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Stanisław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187.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Surma Grażyna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126.</w:t>
              <w:tab/>
              <w:t>Kuchta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Tomasz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188.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Szczytyńska Krystyna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127.</w:t>
              <w:tab/>
              <w:t>Kwaśnik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Krzysztof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189.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Szewc Bronisława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128.</w:t>
              <w:tab/>
              <w:t>Lis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Janusz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190.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Szpara Monika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129.</w:t>
              <w:tab/>
              <w:t>Lis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Piotr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191.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Szustak Bożena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130.</w:t>
              <w:tab/>
              <w:t>Łukawska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Anita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192.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Szwed Stanisław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131.</w:t>
              <w:tab/>
              <w:t>Machała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Henryk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193.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Szwedo Waldemar, Szwedo Beata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132.</w:t>
              <w:tab/>
              <w:t>Maciąg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Dominik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194.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Szworst Roman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133.</w:t>
              <w:tab/>
              <w:t>Maciąg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Dorota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195.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Tuszyński Aleksander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134.</w:t>
              <w:tab/>
              <w:t>Maciągowski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Dariusz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196.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Tutka Jan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135.</w:t>
              <w:tab/>
              <w:t>Madej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Leszek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197.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Urbaniak Waldemar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136.</w:t>
              <w:tab/>
              <w:t>Maj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Rafał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198.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Walczyna Marek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137.</w:t>
              <w:tab/>
              <w:t>Majka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Aneta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199.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Walski Mateusz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138.</w:t>
              <w:tab/>
              <w:t>Małek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Kazimierz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200.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Walski Roman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139.</w:t>
              <w:tab/>
              <w:t>Marszałek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Józef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201.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Wartoń Franciszka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140.</w:t>
              <w:tab/>
              <w:t>Maruszak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Józef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202.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Wartoń Jan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141.</w:t>
              <w:tab/>
              <w:t>Marzec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Czesław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203.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Wartoń Mariusz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142.</w:t>
              <w:tab/>
              <w:t>Mastalerczyk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Agnieszka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204.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Wartoń Zygmunt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143.</w:t>
              <w:tab/>
              <w:t>Matyka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Maria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205.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Warzycki Józef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144.</w:t>
              <w:tab/>
              <w:t>Micek Maria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206.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Wiącek Edward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3" w:lineRule="exact"/>
              <w:ind w:left="50"/>
              <w:rPr>
                <w:sz w:val="21"/>
              </w:rPr>
            </w:pPr>
            <w:r>
              <w:rPr>
                <w:sz w:val="21"/>
              </w:rPr>
              <w:t>145.</w:t>
              <w:tab/>
              <w:t>Mierzwa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Kazimiera</w:t>
            </w:r>
          </w:p>
        </w:tc>
        <w:tc>
          <w:tcPr>
            <w:tcW w:w="1932" w:type="dxa"/>
          </w:tcPr>
          <w:p>
            <w:pPr>
              <w:pStyle w:val="TableParagraph"/>
              <w:spacing w:line="223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207.</w:t>
            </w:r>
          </w:p>
        </w:tc>
        <w:tc>
          <w:tcPr>
            <w:tcW w:w="3113" w:type="dxa"/>
          </w:tcPr>
          <w:p>
            <w:pPr>
              <w:pStyle w:val="TableParagraph"/>
              <w:spacing w:line="223" w:lineRule="exact"/>
              <w:ind w:left="169"/>
              <w:rPr>
                <w:sz w:val="21"/>
              </w:rPr>
            </w:pPr>
            <w:r>
              <w:rPr>
                <w:sz w:val="21"/>
              </w:rPr>
              <w:t>Wiącek Krzysztof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146.</w:t>
              <w:tab/>
              <w:t>Mirowski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Lucjan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208.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Wierzchowska Maria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147.</w:t>
              <w:tab/>
              <w:t>Miśkowicz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Czesław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209.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Wilk Mirosław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148.</w:t>
              <w:tab/>
              <w:t>Motyka Eugeniusz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210.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Woźniak Małgorzata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149.</w:t>
              <w:tab/>
              <w:t>Motyka Jacek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211.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Wódź Aneta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150.</w:t>
              <w:tab/>
              <w:t>Motyka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Stanisław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212.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Wójcik Anna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151.</w:t>
              <w:tab/>
              <w:t>Myszka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Paweł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213.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Wójtowicz Anna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152.</w:t>
              <w:tab/>
              <w:t>Napieracz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Ryszard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214.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Wójtowicz Marta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153.</w:t>
              <w:tab/>
              <w:t>Nowak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Teresa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215.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Wróbel Anna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154.</w:t>
              <w:tab/>
              <w:t>Olejarz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Aleksander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216.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Wryk Katarzyna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155.</w:t>
              <w:tab/>
              <w:t>Ordon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Renisława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217.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Wryk Łukasz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156.</w:t>
              <w:tab/>
              <w:t>Ordyk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Renata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218.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Zbyrad Bronisław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157.</w:t>
              <w:tab/>
              <w:t>Orłowski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Jan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219.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Zbyrad Bronisława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158.</w:t>
              <w:tab/>
              <w:t>Orzechowska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Zofia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220.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Zdunek Henryk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159.</w:t>
              <w:tab/>
              <w:t>Patrzyk Lucyna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221.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Zelik Genowefa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160.</w:t>
              <w:tab/>
              <w:t>Peryt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Grzegorz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222.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Zięba Tadeusz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161.</w:t>
              <w:tab/>
              <w:t>Peryt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Stanisław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223.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Zimnicki Tadeusz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162.</w:t>
              <w:tab/>
              <w:t>Plecinoga Janina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224.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Adam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163.</w:t>
              <w:tab/>
              <w:t>Pokora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Ela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225.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Aleksandra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164.</w:t>
              <w:tab/>
              <w:t>Polak Marek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226.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Dariusz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165.</w:t>
              <w:tab/>
              <w:t>Połowniak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Krzysztof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227.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Franciszek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166.</w:t>
              <w:tab/>
              <w:t>Puzio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Stanisław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228.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Kazimiera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167.</w:t>
              <w:tab/>
              <w:t>Rajtar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Małgorzata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229.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Marian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168.</w:t>
              <w:tab/>
              <w:t>Rapiej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Lucyna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230.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Mirosław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169.</w:t>
              <w:tab/>
              <w:t>Rawska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Bernadetta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231.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Robert</w:t>
            </w:r>
          </w:p>
        </w:tc>
      </w:tr>
      <w:tr>
        <w:trPr>
          <w:trHeight w:val="241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1" w:lineRule="exact"/>
              <w:ind w:left="50"/>
              <w:rPr>
                <w:sz w:val="21"/>
              </w:rPr>
            </w:pPr>
            <w:r>
              <w:rPr>
                <w:sz w:val="21"/>
              </w:rPr>
              <w:t>170.</w:t>
              <w:tab/>
              <w:t>Rawski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Krzysztof</w:t>
            </w:r>
          </w:p>
        </w:tc>
        <w:tc>
          <w:tcPr>
            <w:tcW w:w="1932" w:type="dxa"/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232.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Stanisław</w:t>
            </w:r>
          </w:p>
        </w:tc>
      </w:tr>
      <w:tr>
        <w:trPr>
          <w:trHeight w:val="242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171.</w:t>
              <w:tab/>
              <w:t>Rejczyk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Kazimierz</w:t>
            </w:r>
          </w:p>
        </w:tc>
        <w:tc>
          <w:tcPr>
            <w:tcW w:w="1932" w:type="dxa"/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233.</w:t>
            </w:r>
          </w:p>
        </w:tc>
        <w:tc>
          <w:tcPr>
            <w:tcW w:w="3113" w:type="dxa"/>
          </w:tcPr>
          <w:p>
            <w:pPr>
              <w:pStyle w:val="TableParagraph"/>
              <w:spacing w:line="222" w:lineRule="exact"/>
              <w:ind w:left="169"/>
              <w:rPr>
                <w:sz w:val="21"/>
              </w:rPr>
            </w:pPr>
            <w:r>
              <w:rPr>
                <w:sz w:val="21"/>
              </w:rPr>
              <w:t>Zioło Wojciech</w:t>
            </w:r>
          </w:p>
        </w:tc>
      </w:tr>
      <w:tr>
        <w:trPr>
          <w:trHeight w:val="238" w:hRule="atLeast"/>
        </w:trPr>
        <w:tc>
          <w:tcPr>
            <w:tcW w:w="4245" w:type="dxa"/>
          </w:tcPr>
          <w:p>
            <w:pPr>
              <w:pStyle w:val="TableParagraph"/>
              <w:tabs>
                <w:tab w:pos="758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172.</w:t>
              <w:tab/>
              <w:t>Rejczyk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Małgorzata</w:t>
            </w:r>
          </w:p>
        </w:tc>
        <w:tc>
          <w:tcPr>
            <w:tcW w:w="1932" w:type="dxa"/>
          </w:tcPr>
          <w:p>
            <w:pPr>
              <w:pStyle w:val="TableParagraph"/>
              <w:spacing w:line="218" w:lineRule="exact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234.</w:t>
            </w:r>
          </w:p>
        </w:tc>
        <w:tc>
          <w:tcPr>
            <w:tcW w:w="3113" w:type="dxa"/>
          </w:tcPr>
          <w:p>
            <w:pPr>
              <w:pStyle w:val="TableParagraph"/>
              <w:spacing w:line="218" w:lineRule="exact"/>
              <w:ind w:left="169"/>
              <w:rPr>
                <w:sz w:val="21"/>
              </w:rPr>
            </w:pPr>
            <w:r>
              <w:rPr>
                <w:sz w:val="21"/>
              </w:rPr>
              <w:t>Zych Sylwester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1910" w:h="16840"/>
          <w:pgMar w:top="960" w:bottom="280" w:left="560" w:right="560"/>
        </w:sectPr>
      </w:pPr>
    </w:p>
    <w:p>
      <w:pPr>
        <w:pStyle w:val="ListParagraph"/>
        <w:numPr>
          <w:ilvl w:val="0"/>
          <w:numId w:val="5"/>
        </w:numPr>
        <w:tabs>
          <w:tab w:pos="868" w:val="left" w:leader="none"/>
          <w:tab w:pos="869" w:val="left" w:leader="none"/>
        </w:tabs>
        <w:spacing w:line="240" w:lineRule="auto" w:before="62" w:after="0"/>
        <w:ind w:left="868" w:right="0" w:hanging="709"/>
        <w:jc w:val="left"/>
        <w:rPr>
          <w:sz w:val="21"/>
        </w:rPr>
      </w:pPr>
      <w:r>
        <w:rPr>
          <w:sz w:val="21"/>
        </w:rPr>
        <w:t>Żarów</w:t>
      </w:r>
      <w:r>
        <w:rPr>
          <w:spacing w:val="-2"/>
          <w:sz w:val="21"/>
        </w:rPr>
        <w:t> </w:t>
      </w:r>
      <w:r>
        <w:rPr>
          <w:sz w:val="21"/>
        </w:rPr>
        <w:t>Andrzej</w:t>
      </w:r>
    </w:p>
    <w:p>
      <w:pPr>
        <w:pStyle w:val="ListParagraph"/>
        <w:numPr>
          <w:ilvl w:val="0"/>
          <w:numId w:val="5"/>
        </w:numPr>
        <w:tabs>
          <w:tab w:pos="868" w:val="left" w:leader="none"/>
          <w:tab w:pos="869" w:val="left" w:leader="none"/>
        </w:tabs>
        <w:spacing w:line="240" w:lineRule="auto" w:before="1" w:after="0"/>
        <w:ind w:left="868" w:right="0" w:hanging="709"/>
        <w:jc w:val="left"/>
        <w:rPr>
          <w:sz w:val="21"/>
        </w:rPr>
      </w:pPr>
      <w:r>
        <w:rPr>
          <w:sz w:val="21"/>
        </w:rPr>
        <w:t>Żarów</w:t>
      </w:r>
      <w:r>
        <w:rPr>
          <w:spacing w:val="1"/>
          <w:sz w:val="21"/>
        </w:rPr>
        <w:t> </w:t>
      </w:r>
      <w:r>
        <w:rPr>
          <w:sz w:val="21"/>
        </w:rPr>
        <w:t>Izabela</w:t>
      </w:r>
    </w:p>
    <w:sectPr>
      <w:pgSz w:w="11910" w:h="16840"/>
      <w:pgMar w:top="88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35"/>
      <w:numFmt w:val="decimal"/>
      <w:lvlText w:val="%1."/>
      <w:lvlJc w:val="left"/>
      <w:pPr>
        <w:ind w:left="868" w:hanging="709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52" w:hanging="70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45" w:hanging="7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37" w:hanging="7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30" w:hanging="7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3" w:hanging="7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15" w:hanging="7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08" w:hanging="7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01" w:hanging="709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54"/>
      <w:numFmt w:val="decimal"/>
      <w:lvlText w:val="%1."/>
      <w:lvlJc w:val="left"/>
      <w:pPr>
        <w:ind w:left="443" w:hanging="28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15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91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67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819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294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770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246" w:hanging="28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3" w:hanging="28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59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78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308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717" w:hanging="28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5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4" w:hanging="1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69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73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78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3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87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2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97" w:hanging="14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93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9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9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9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9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9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9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9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93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43" w:hanging="284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Walczyk</dc:creator>
  <dcterms:created xsi:type="dcterms:W3CDTF">2021-05-28T11:27:19Z</dcterms:created>
  <dcterms:modified xsi:type="dcterms:W3CDTF">2021-05-28T11:27:19Z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