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B2" w:rsidRDefault="00DA7EB2" w:rsidP="00DA7EB2">
      <w:pPr>
        <w:pStyle w:val="NormalnyWeb"/>
        <w:jc w:val="both"/>
      </w:pPr>
      <w:r>
        <w:rPr>
          <w:rStyle w:val="Pogrubienie"/>
        </w:rPr>
        <w:t xml:space="preserve">                                        Głosowanie przez pełnomocnika</w:t>
      </w:r>
    </w:p>
    <w:p w:rsidR="00DA7EB2" w:rsidRDefault="00DA7EB2" w:rsidP="00DA7EB2">
      <w:pPr>
        <w:pStyle w:val="NormalnyWeb"/>
        <w:jc w:val="both"/>
      </w:pPr>
      <w:r>
        <w:br/>
        <w:t>Głosowanie przez pełnomocnika przeprowadzane jest wyłącznie w kraju.</w:t>
      </w:r>
    </w:p>
    <w:p w:rsidR="00DA7EB2" w:rsidRDefault="00DA7EB2" w:rsidP="00DA7EB2">
      <w:pPr>
        <w:pStyle w:val="NormalnyWeb"/>
        <w:jc w:val="both"/>
      </w:pPr>
      <w:r>
        <w:t>Prawo do głosowania za pośrednictwem pełnomocnika mają osoby uprawnione które:</w:t>
      </w:r>
    </w:p>
    <w:p w:rsidR="00DA7EB2" w:rsidRDefault="00DA7EB2" w:rsidP="00DA7EB2">
      <w:pPr>
        <w:pStyle w:val="NormalnyWeb"/>
        <w:jc w:val="both"/>
      </w:pPr>
      <w:r>
        <w:t>1)      najpóźniej w dniu referendum ukończą 75 lat,</w:t>
      </w:r>
    </w:p>
    <w:p w:rsidR="00DA7EB2" w:rsidRDefault="00DA7EB2" w:rsidP="00DA7EB2">
      <w:pPr>
        <w:pStyle w:val="NormalnyWeb"/>
        <w:jc w:val="both"/>
      </w:pPr>
      <w:r>
        <w:t>2)      posiadający orzeczenie o znacznym lub umiarkowanym stopniu niepełnosprawności</w:t>
      </w:r>
    </w:p>
    <w:p w:rsidR="00DA7EB2" w:rsidRDefault="00DA7EB2" w:rsidP="00DA7EB2">
      <w:pPr>
        <w:pStyle w:val="NormalnyWeb"/>
        <w:jc w:val="both"/>
      </w:pPr>
      <w:r>
        <w:t>3)      posiadający orzeczenie organu rentowego o całkowitej niezdolności do pracy albo o całkowitej niezdolności do pracy i samodzielnej egzystencji,</w:t>
      </w:r>
    </w:p>
    <w:p w:rsidR="00DA7EB2" w:rsidRDefault="00DA7EB2" w:rsidP="00DA7EB2">
      <w:pPr>
        <w:pStyle w:val="NormalnyWeb"/>
        <w:jc w:val="both"/>
      </w:pPr>
      <w:r>
        <w:t xml:space="preserve">4)       orzeczenie o zaliczeniu do I </w:t>
      </w:r>
      <w:proofErr w:type="spellStart"/>
      <w:r>
        <w:t>i</w:t>
      </w:r>
      <w:proofErr w:type="spellEnd"/>
      <w:r>
        <w:t xml:space="preserve"> II </w:t>
      </w:r>
      <w:proofErr w:type="spellStart"/>
      <w:r>
        <w:t>gruру</w:t>
      </w:r>
      <w:proofErr w:type="spellEnd"/>
      <w:r>
        <w:t xml:space="preserve"> inwalidów,</w:t>
      </w:r>
    </w:p>
    <w:p w:rsidR="00DA7EB2" w:rsidRDefault="00DA7EB2" w:rsidP="00DA7EB2">
      <w:pPr>
        <w:pStyle w:val="NormalnyWeb"/>
        <w:jc w:val="both"/>
      </w:pPr>
      <w:r>
        <w:t>5)      osoby о stałej albo długotrwałej niezdolności do pracy w gospodarstwie rolnym, którym przysługuje zasiłek pielęgnacyjny.</w:t>
      </w:r>
    </w:p>
    <w:p w:rsidR="00DA7EB2" w:rsidRDefault="00DA7EB2" w:rsidP="00DA7EB2">
      <w:pPr>
        <w:pStyle w:val="NormalnyWeb"/>
        <w:jc w:val="both"/>
      </w:pPr>
      <w:r>
        <w:t> </w:t>
      </w:r>
    </w:p>
    <w:p w:rsidR="00DA7EB2" w:rsidRDefault="00DA7EB2" w:rsidP="00DA7EB2">
      <w:pPr>
        <w:pStyle w:val="NormalnyWeb"/>
        <w:jc w:val="both"/>
      </w:pPr>
      <w:r>
        <w:t>Nie mają prawa do głosowania przez pełnomocnika osoby uprawnione przebywające w:</w:t>
      </w:r>
    </w:p>
    <w:p w:rsidR="00DA7EB2" w:rsidRDefault="00DA7EB2" w:rsidP="00DA7EB2">
      <w:pPr>
        <w:pStyle w:val="NormalnyWeb"/>
        <w:jc w:val="both"/>
      </w:pPr>
      <w:r>
        <w:t>- zakładach opieki zdrowotnej,</w:t>
      </w:r>
    </w:p>
    <w:p w:rsidR="00DA7EB2" w:rsidRDefault="00DA7EB2" w:rsidP="00DA7EB2">
      <w:pPr>
        <w:pStyle w:val="NormalnyWeb"/>
        <w:jc w:val="both"/>
      </w:pPr>
      <w:r>
        <w:t>- domach pomocy społecznej,</w:t>
      </w:r>
    </w:p>
    <w:p w:rsidR="00DA7EB2" w:rsidRDefault="00DA7EB2" w:rsidP="00DA7EB2">
      <w:pPr>
        <w:pStyle w:val="NormalnyWeb"/>
        <w:jc w:val="both"/>
      </w:pPr>
      <w:r>
        <w:t>- zakładach karnych i aresztach śledczych oraz ich oddziałach zewnętrznych</w:t>
      </w:r>
    </w:p>
    <w:p w:rsidR="00DA7EB2" w:rsidRDefault="00DA7EB2" w:rsidP="00DA7EB2">
      <w:pPr>
        <w:pStyle w:val="NormalnyWeb"/>
        <w:jc w:val="both"/>
      </w:pPr>
      <w:r>
        <w:t>- domach studenckich i ich zespołach,</w:t>
      </w:r>
    </w:p>
    <w:p w:rsidR="00DA7EB2" w:rsidRDefault="00DA7EB2" w:rsidP="00DA7EB2">
      <w:pPr>
        <w:pStyle w:val="NormalnyWeb"/>
        <w:jc w:val="both"/>
      </w:pPr>
      <w:r>
        <w:t>oraz osoby uprawnione głosujące korespondencyjnie.</w:t>
      </w:r>
    </w:p>
    <w:p w:rsidR="00DA7EB2" w:rsidRDefault="00DA7EB2" w:rsidP="00DA7EB2">
      <w:pPr>
        <w:pStyle w:val="NormalnyWeb"/>
        <w:jc w:val="both"/>
      </w:pPr>
      <w:r>
        <w:t> </w:t>
      </w:r>
    </w:p>
    <w:p w:rsidR="00DA7EB2" w:rsidRDefault="00DA7EB2" w:rsidP="00DA7EB2">
      <w:pPr>
        <w:pStyle w:val="NormalnyWeb"/>
        <w:jc w:val="both"/>
      </w:pPr>
      <w:r>
        <w:rPr>
          <w:rStyle w:val="Pogrubienie"/>
        </w:rPr>
        <w:t>Pełnomocnikiem może być</w:t>
      </w:r>
      <w:r>
        <w:t xml:space="preserve"> osoba wpisana do rejestru wyborców w tej samej gminie, co udzielający pełnomocnictwa do głosowania lub posiadająca zaświadczenie o prawie do głosowania.</w:t>
      </w:r>
      <w:r>
        <w:br/>
      </w:r>
      <w:r>
        <w:br/>
        <w:t xml:space="preserve">Pełnomocnikiem </w:t>
      </w:r>
      <w:r>
        <w:rPr>
          <w:rStyle w:val="Pogrubienie"/>
        </w:rPr>
        <w:t>nie może być</w:t>
      </w:r>
      <w:r>
        <w:t xml:space="preserve"> osoba wchodząca w skład komisji do spraw referendum właściwej dla obwodu głosowania osoby udzielającej pełnomocnictwa do głosowania, a także mężowie zaufania i zastępcy mężów zaufania.</w:t>
      </w:r>
    </w:p>
    <w:p w:rsidR="00DA7EB2" w:rsidRDefault="00DA7EB2" w:rsidP="00DA7EB2">
      <w:pPr>
        <w:pStyle w:val="NormalnyWeb"/>
        <w:jc w:val="both"/>
      </w:pPr>
      <w:r>
        <w:br/>
        <w:t>Pełnomocnictwo można przyjąć tylko od jednej osoby albo od dwóch osób, jeżeli co najmniej jedną z nich jest wstępny (ojciec, matka, dziadek, babka, itd.), zstępny (syn, córka, wnuk, wnuczka, itd.), małżonek, brat, siostra lub osoba pozostająca w stosunku przysposobienia, opieki lub kurateli w stosunku do pełnomocnika.</w:t>
      </w:r>
    </w:p>
    <w:p w:rsidR="00DA7EB2" w:rsidRDefault="00DA7EB2" w:rsidP="00DA7EB2">
      <w:pPr>
        <w:pStyle w:val="NormalnyWeb"/>
        <w:jc w:val="both"/>
      </w:pPr>
      <w:r>
        <w:lastRenderedPageBreak/>
        <w:br/>
      </w:r>
      <w:r>
        <w:rPr>
          <w:rStyle w:val="Pogrubienie"/>
        </w:rPr>
        <w:t>Pełnomocnictwa udziela się</w:t>
      </w:r>
      <w:r>
        <w:t xml:space="preserve"> przed wójtem (burmistrzem, prezydentem miasta) lub przed innym pracownikiem urzędu gminy upoważnionym przez wójta (burmistrza, prezydenta miasta) do sporządzania aktów pełnomocnictwa do głosowania.</w:t>
      </w:r>
    </w:p>
    <w:p w:rsidR="00DA7EB2" w:rsidRDefault="00DA7EB2" w:rsidP="00DA7EB2">
      <w:pPr>
        <w:pStyle w:val="NormalnyWeb"/>
        <w:jc w:val="both"/>
      </w:pPr>
      <w:r>
        <w:br/>
        <w:t xml:space="preserve">W celu sporządzenia aktu pełnomocnictwa osoba składa wniosek do wójta (burmistrza, prezydenta miasta) gminy, w której jest wpisana do rejestru wyborców. Wniosek należy złożyć </w:t>
      </w:r>
      <w:r>
        <w:rPr>
          <w:rStyle w:val="Pogrubienie"/>
        </w:rPr>
        <w:t>do dnia 28 sierpnia 2015 r.</w:t>
      </w:r>
    </w:p>
    <w:p w:rsidR="00DA7EB2" w:rsidRDefault="00DA7EB2" w:rsidP="00DA7EB2">
      <w:pPr>
        <w:pStyle w:val="NormalnyWeb"/>
        <w:jc w:val="both"/>
      </w:pPr>
      <w:r>
        <w:br/>
        <w:t>Do wniosku należy dołączyć:</w:t>
      </w:r>
    </w:p>
    <w:p w:rsidR="00DA7EB2" w:rsidRDefault="00DA7EB2" w:rsidP="00DA7EB2">
      <w:pPr>
        <w:pStyle w:val="NormalnyWeb"/>
        <w:jc w:val="both"/>
      </w:pPr>
      <w:r>
        <w:br/>
        <w:t xml:space="preserve">- pisemną zgodę osoby mającej być pełnomocnikiem na przyjęcie pełnomocnictwa </w:t>
      </w:r>
      <w:r w:rsidR="008158E8">
        <w:t>.</w:t>
      </w:r>
    </w:p>
    <w:p w:rsidR="00DA7EB2" w:rsidRDefault="00DA7EB2" w:rsidP="00DA7EB2">
      <w:pPr>
        <w:pStyle w:val="NormalnyWeb"/>
        <w:jc w:val="both"/>
      </w:pPr>
      <w:r>
        <w:t xml:space="preserve">- kopię aktualnego orzeczenia właściwego organu orzekającego o ustaleniu stopnia niepełnosprawności, </w:t>
      </w:r>
      <w:r>
        <w:rPr>
          <w:rStyle w:val="Pogrubienie"/>
        </w:rPr>
        <w:t>jeżeli osoba uprawniona udzielająca pełnomocnictwa w dniu głosowania nie będzie miała ukończonych 75 lat</w:t>
      </w:r>
      <w:r>
        <w:t>;</w:t>
      </w:r>
    </w:p>
    <w:p w:rsidR="00DA7EB2" w:rsidRDefault="00DA7EB2" w:rsidP="00DA7EB2">
      <w:pPr>
        <w:pStyle w:val="NormalnyWeb"/>
        <w:jc w:val="both"/>
      </w:pPr>
      <w:r>
        <w:t xml:space="preserve">- kopię zaświadczenia o prawie do głosowania wydanego osobie mającej być pełnomocnikiem, </w:t>
      </w:r>
      <w:r>
        <w:rPr>
          <w:rStyle w:val="Pogrubienie"/>
        </w:rPr>
        <w:t>jeżeli osoba ta nie jest ujęta w rejestrze wyborców w tej samej gminie co udzielający pełnomocnictwa</w:t>
      </w:r>
      <w:r>
        <w:t>.</w:t>
      </w:r>
    </w:p>
    <w:p w:rsidR="00DA7EB2" w:rsidRDefault="00DA7EB2" w:rsidP="00DA7EB2">
      <w:pPr>
        <w:pStyle w:val="NormalnyWeb"/>
        <w:jc w:val="both"/>
      </w:pPr>
      <w:r>
        <w:br/>
        <w:t>Akt pełnomocnictwa jest sporządzany w miejscu zamieszkania osoby uprawnionej lub w innym miejscu na obszarze gminy, jeżeli osoba uprawniona zwróci się o to we wniosku o jego sporządzenie.</w:t>
      </w:r>
    </w:p>
    <w:p w:rsidR="00DA7EB2" w:rsidRDefault="00DA7EB2" w:rsidP="00DA7EB2">
      <w:pPr>
        <w:pStyle w:val="NormalnyWeb"/>
        <w:jc w:val="both"/>
      </w:pPr>
      <w:r>
        <w:t xml:space="preserve">Osoba uprawniona do udziału w referendum </w:t>
      </w:r>
      <w:r>
        <w:rPr>
          <w:rStyle w:val="Pogrubienie"/>
        </w:rPr>
        <w:t xml:space="preserve">ma prawo cofnięcia udzielonego pełnomocnictwa. </w:t>
      </w:r>
      <w:r>
        <w:t>Cofnięcie pełnomocnictwa następuje przez złożenie najpóźniej na 2 dni przed dniem referendum, tj. do dnia 4 września 2015 r., stosownego oświadczenia wójtowi (burmistrzowi, prezydentowi miasta) gminy, w której sporządzono akt pełnomocnictwa, lub przez doręczenie takiego oświadczenia właściwej obwodowej komisji do spraw referendum w dniu głosowania.</w:t>
      </w:r>
    </w:p>
    <w:p w:rsidR="00DA7EB2" w:rsidRDefault="00DA7EB2" w:rsidP="00DA7EB2">
      <w:pPr>
        <w:pStyle w:val="NormalnyWeb"/>
        <w:jc w:val="both"/>
      </w:pPr>
      <w:r>
        <w:rPr>
          <w:rStyle w:val="Pogrubienie"/>
        </w:rPr>
        <w:t>Osoba, która udzieliła pełnomocnictwa może głosować osobiście w lokalu komisji obwodowej, jeżeli wcześniej nie oddał głosu pełnomocnik. Głosowanie osobiste przez osobę, która udzieliła pełnomocnictwa powoduje jego wygaśnięcie.</w:t>
      </w:r>
    </w:p>
    <w:p w:rsidR="00DA7EB2" w:rsidRDefault="00DA7EB2" w:rsidP="00DA7EB2">
      <w:pPr>
        <w:pStyle w:val="NormalnyWeb"/>
        <w:jc w:val="both"/>
      </w:pPr>
      <w:r>
        <w:t> </w:t>
      </w:r>
    </w:p>
    <w:p w:rsidR="004B2B25" w:rsidRDefault="004B2B25"/>
    <w:sectPr w:rsidR="004B2B25" w:rsidSect="004B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7EB2"/>
    <w:rsid w:val="004B2B25"/>
    <w:rsid w:val="008158E8"/>
    <w:rsid w:val="00DA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7E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3012</Characters>
  <Application>Microsoft Office Word</Application>
  <DocSecurity>0</DocSecurity>
  <Lines>25</Lines>
  <Paragraphs>7</Paragraphs>
  <ScaleCrop>false</ScaleCrop>
  <Company>UM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Z.Zwierzyk</dc:creator>
  <cp:keywords/>
  <dc:description/>
  <cp:lastModifiedBy>Z.Zwierzyk</cp:lastModifiedBy>
  <cp:revision>2</cp:revision>
  <dcterms:created xsi:type="dcterms:W3CDTF">2015-07-15T09:08:00Z</dcterms:created>
  <dcterms:modified xsi:type="dcterms:W3CDTF">2015-07-15T09:08:00Z</dcterms:modified>
</cp:coreProperties>
</file>